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Voice-Cloning Technology Brings Historic Brown v. Board of Education Decision to Life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17, 1954, Chief Justice Earl Warren announced the historic Brown v. Board of Education decision, which mandated school desegregation. This landmark ruling is now being brought to "life" through voice-cloning technology, making it possible for audiences to "hear" the decision as it was originally delivered. The recreated audio features oral arguments by prominent figures, including future Supreme Court justice Thurgood Marshall.</w:t>
      </w:r>
    </w:p>
    <w:p>
      <w:r>
        <w:t>This initiative, named "Brown Revisited," will be available on the website brown.oyez.org starting Friday. The project has been led by Jerry Goldman, a former Northwestern University professor, who has dedicated years to compiling oral arguments from Supreme Court cases. Utilizing artificial intelligence, the team integrated voice samples from historical recordings with actors' performances to recreate the voices of Warren and others involved in the Brown case.</w:t>
      </w:r>
    </w:p>
    <w:p>
      <w:r>
        <w:t>The recreation is a condensed version of the original 18-hour arguments, streamlined into a one-hour, 45-minute presentation. The project aims to provide a deeper understanding of this pivotal moment in American history while highlighting the technological advancements in voice cloning.</w:t>
      </w:r>
    </w:p>
    <w:p>
      <w:r>
        <w:t>Despite the innovative approach, concerns about the ethical implications of voice cloning persist. Experts like Ravit Dotan, CEO of TechBetter, express apprehension over the potential misuse of such technology. However, project proponents argue that "Brown Revisited" stays true to historical facts, offering an educational insight into a critical Supreme Court decision.</w:t>
      </w:r>
    </w:p>
    <w:p>
      <w:r>
        <w:t>For more details, the recreated audio will be accessible starting Friday at brown.oyez.org.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