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Car Theft Surges in Greater London: A Look at UK's 2023 Vehicle Theft Trends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Car Theft in the UK: 2023 Insights</w:t>
      </w:r>
    </w:p>
    <w:p>
      <w:r>
        <w:t>In 2023, car theft was a prominent issue across the United Kingdom, with Greater London emerging as the primary hotspot. According to data from vehicle valuation specialists HPI, an average of 109 cars were flagged as stolen each day, tallying up to nearly 20,000 cases for the year in Greater London alone. This equates to 760 stolen vehicles per 100,000 registered cars in the region.</w:t>
      </w:r>
    </w:p>
    <w:p>
      <w:r>
        <w:rPr>
          <w:b/>
        </w:rPr>
        <w:t>Key Statistics:</w:t>
      </w:r>
      <w:r>
        <w:br/>
        <w:t xml:space="preserve">- </w:t>
      </w:r>
      <w:r>
        <w:rPr>
          <w:b/>
        </w:rPr>
        <w:t>Greater London:</w:t>
      </w:r>
      <w:r>
        <w:t xml:space="preserve"> 18,624 vehicles stolen out of 2,451,620 registered.</w:t>
        <w:br/>
        <w:t xml:space="preserve">- </w:t>
      </w:r>
      <w:r>
        <w:rPr>
          <w:b/>
        </w:rPr>
        <w:t>West Midlands:</w:t>
      </w:r>
      <w:r>
        <w:t xml:space="preserve"> 11,865 cars stolen, approximately 401 per 100,000 vehicles.</w:t>
        <w:br/>
        <w:t xml:space="preserve">- </w:t>
      </w:r>
      <w:r>
        <w:rPr>
          <w:b/>
        </w:rPr>
        <w:t>North West England:</w:t>
      </w:r>
      <w:r>
        <w:t xml:space="preserve"> 6,742 vehicles stolen from a total of 3,347,918.</w:t>
      </w:r>
    </w:p>
    <w:p>
      <w:r>
        <w:rPr>
          <w:b/>
        </w:rPr>
        <w:t>High-Theft Models:</w:t>
      </w:r>
      <w:r>
        <w:t xml:space="preserve"> </w:t>
        <w:br/>
        <w:t>In London, certain car models experienced particularly high theft rates. The Toyota RAV4 was notably targeted, with 826 thefts reported among 7,009 registered vehicles, resulting in a theft rate of 11,785 per 100,000. Similarly, the Hyundai Ioniq witnessed 10,972 thefts per 100,000 units, and the Lexus RX saw a rate of 6,904 per 100,000.</w:t>
      </w:r>
    </w:p>
    <w:p>
      <w:r>
        <w:rPr>
          <w:b/>
        </w:rPr>
        <w:t>Car Models Frequently Stolen (UK-wide 2023):</w:t>
      </w:r>
      <w:r>
        <w:br/>
        <w:t>- Ford Fiesta: 5,976 stolen</w:t>
        <w:br/>
        <w:t>- Ford Focus: 2,120 stolen</w:t>
        <w:br/>
        <w:t>- VW Golf: 2,038 stolen</w:t>
        <w:br/>
        <w:t>- Mercedes-Benz C-Class: 1,786 stolen</w:t>
        <w:br/>
        <w:t>- Range Rover Sport: 1,631 stolen</w:t>
      </w:r>
    </w:p>
    <w:p>
      <w:r>
        <w:rPr>
          <w:b/>
        </w:rPr>
        <w:t>Technological Factors:</w:t>
      </w:r>
      <w:r>
        <w:t xml:space="preserve"> </w:t>
        <w:br/>
        <w:t>Keyless car theft is frequently exploited by organized criminals, utilizing advanced methods like turbo decoders to bypass manual door locks. This trend has impacted luxury brands such as Jaguar and Land Rover significantly. In response, JLR has pledged £15 million towards security upgrades for models from 2016 to 2022.</w:t>
      </w:r>
    </w:p>
    <w:p>
      <w:r>
        <w:rPr>
          <w:b/>
        </w:rPr>
        <w:t>Regional Variances:</w:t>
      </w:r>
      <w:r>
        <w:t xml:space="preserve"> </w:t>
        <w:br/>
        <w:t>Northern Ireland had the lowest proportion of car thefts, with only 21 per 100,000 vehicles reported stolen. Other regions with relatively low theft rates include the South West of England (60 per 100,000), Scotland (75 per 100,000), and Wales (89 per 100,000).</w:t>
      </w:r>
    </w:p>
    <w:p>
      <w:r>
        <w:t>The rising car theft incidents have driven up insurance premiums. The Association of British Insurers reported a 25% increase in average premiums, citing an average cost of £543 in 2023, up from £434 in 2022. To counter heightened premiums and encourage sales, JLR started offering £150 per month towards insurance costs for new Range Rover buyers.</w:t>
      </w:r>
    </w:p>
    <w:p>
      <w:r>
        <w:rPr>
          <w:i/>
        </w:rPr>
        <w:t>Note:</w:t>
      </w:r>
      <w:r>
        <w:t xml:space="preserve"> The above data were sourced from HPI and DVLA motor vehicle theft reports for 2023.</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