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International Report Warns of Benefits and Risks of General-Purpose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highlights both benefits and risks associated with general-purpose AI. The first International Scientific Report on Advanced AI Safety, led by Professor Yoshua Bengio, was released following the UK-led AI Safety Summit at Bletchley Park in November. Compiled by experts from 30 countries including the UK, US, and China, as well as the UN and EU, the report discusses potential AI advantages in wellbeing, prosperity, and scientific research. However, it also warns about potential threats like disinformation, fraud, job disruption, and inequality.</w:t>
      </w:r>
    </w:p>
    <w:p>
      <w:r>
        <w:t>The report classifies risks into three categories: malicious use, malfunctions, and systemic risks. Malicious uses include deepfakes, large-scale scams, and cyber attacks. Risks from AI malfunctions focus on unintentional bias and loss of control over autonomous systems. Systemic risks cover job market impacts, privacy concerns, and unequal access to AI technology.</w:t>
      </w:r>
    </w:p>
    <w:p>
      <w:r>
        <w:t>Technology Secretary Michelle Donelan emphasized the importance of global cooperation in AI safety, noting that the report will inform discussions at the upcoming AI Seoul Summit. The final report, to be published at the AI Action Summit in France, will incorporate feedback from industry and civil society to ensure it reflects the latest developments and research in AI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