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ISIS Utilises AI Technology for Propaganda Dissemination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ISIS Adopts AI for Propaganda Dissemination</w:t>
      </w:r>
    </w:p>
    <w:p>
      <w:r>
        <w:t>In March 2024, the Islamic State (ISIS) launched a new AI-generated media program, News Harvest, designed to disseminate extremist propaganda. This initiative, reported on by SITE Intelligence Group, started broadcasting soon after an ISIS attack on a Russian concert venue. The broadcasts feature AI-generated anchors delivering news in military gear or formal attire, resembling Al Jazeera newscasts. These videos relay information from official ISIS media, such as al-Naba and Amaq.</w:t>
      </w:r>
    </w:p>
    <w:p>
      <w:r>
        <w:t>News Harvest has released weekly updates since its inception, covering ISIS operations worldwide, including in Syria, Iraq, Nigeria, Cameroon, and Niger. The program highlights a new era where AI is used to quickly and cheaply produce and spread propaganda. This approach aids groups like ISIS, weakened by military actions, by enabling efficient media production.</w:t>
      </w:r>
    </w:p>
    <w:p>
      <w:r>
        <w:t>The AI-generated content has incited internal debates among ISIS supporters regarding its compatibility with Islamic law, specifically the prohibition of human depictions. However, many have embraced the technology, seeing it as a strategic tool for propaganda and recruitment.</w:t>
      </w:r>
    </w:p>
    <w:p>
      <w:r>
        <w:t>Experts suggest that AI's role in extremist activities poses significant challenges for technology companies and counter-terrorism efforts. Despite moderation attempts, the rapid production and dissemination capabilities of AI tools make it difficult to curb the spread of such content.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