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TCL Unveils Cutting-Edge Display Technologies at Display Week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TCL Unveils Cutting-Edge Display Technologies at Display Week 2024</w:t>
      </w:r>
    </w:p>
    <w:p>
      <w:r>
        <w:t>TCL's display development division, TCL CSOT, showcased several innovative display technologies at Display Week 2024. The event, known for introducing groundbreaking advancements in display technology, took place on May 17, 2024.</w:t>
      </w:r>
    </w:p>
    <w:p>
      <w:r>
        <w:t>Among the highlights was the world's first QD-EL display, also referred to as NanoLED. Developed using an inkjet printing manufacturing process, this technology aims to significantly reduce production costs. The QD-EL display, currently demoed on a 16-inch laptop with a 2.8K resolution and a variable refresh rate of 30Hz to 120Hz, could be the next evolution in high-end displays. However, concerns about the longevity of blue QLEDs remain a challenge for mainstream adoption.</w:t>
      </w:r>
    </w:p>
    <w:p>
      <w:r>
        <w:t>TCL also presented the world's first 1000Hz display, far exceeding the current market standards for TVs and gaming monitors, which typically peak at 144Hz for TVs and 540Hz for gaming monitors. This new display technology requires advancements in display cable specifications, as current standards like HDMI 2.1 and DisplayPort 2.1 cannot handle such high refresh rates.</w:t>
      </w:r>
    </w:p>
    <w:p>
      <w:r>
        <w:t>In addition to these innovations, TCL CSOT revealed an 85-inch TV equipped with WHVA (super wide-angle HVA) technology. This display aims to address the limited viewing angles of traditional LCD TVs, offering consistent picture quality across a 178-degree viewing angle and boasting a low reflection rate of 1.4%.</w:t>
      </w:r>
    </w:p>
    <w:p>
      <w:r>
        <w:t>These developments highlight TCL's ongoing commitment to pushing the boundaries of display technology, with potential applications extending to larger screens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