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National Arrested for Operating Notorious '911 S5' Botnet Network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Cybercrime Network Dismantled, Chinese National Arrested</w:t>
      </w:r>
    </w:p>
    <w:p>
      <w:r>
        <w:t>An international law enforcement collaboration has led to the arrest of a Chinese national and the disruption of a significant botnet operation. Yunhe Wang, 35, was arrested on May 24, although the location was not disclosed by the US Department of Justice.</w:t>
      </w:r>
    </w:p>
    <w:p>
      <w:r>
        <w:t>Wang allegedly managed the "911 S5" botnet, which infected nearly 19 million Windows computers globally over the past decade. The botnet was used extensively for identity theft, child exploitation, and financial fraud, including scams targeting pandemic relief funds.</w:t>
      </w:r>
    </w:p>
    <w:p>
      <w:r>
        <w:t>US Attorney General Merrick Garland stated that criminals who accessed Wang's botnet were responsible for an estimated $5.9 billion in losses. The network, which affected over 613,000 computers in the United States, enabled fraudulent unemployment insurance claims and other financial crimes.</w:t>
      </w:r>
    </w:p>
    <w:p>
      <w:r>
        <w:t>Assets seized during the investigation include luxury cars, watches, and $30 million in real estate properties in multiple countries. Wang's indictment also revealed he used profits to purchase 21 properties across the globe and obtained citizenship in St. Kitts and Nevis through investment.</w:t>
      </w:r>
    </w:p>
    <w:p>
      <w:r>
        <w:t>The Justice Department acknowledged the support of law enforcement in Singapore and Thailand. The US is currently pursuing Wang's extradition as investigations into additional suspects continue.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