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Genetic Insights: Alzheimer's Resilience and Salty Licorice Cats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Study Unveils Genetic Defence Mechanism in Alzheimer's Patients</w:t>
      </w:r>
    </w:p>
    <w:p>
      <w:r>
        <w:t>Researchers from the Netherlands Brain Bank discovered an intriguing phenomenon while examining brain samples. Among thousands of donated brains, 12 exhibited Alzheimer's disease markers without any cognitive impairment. This indicates potential resilience to Alzheimer's disease, a condition that affects approximately 47 million people globally, including 5.8 million in the United States.</w:t>
      </w:r>
    </w:p>
    <w:p>
      <w:r>
        <w:t>Dr. Luuk de Vries, leading the study, noted key differences in the brains of symptom-free individuals with Alzheimer’s markers. These resilient individuals may owe their resistance to a combination of genetics and lifestyle factors, although the exact mechanisms remain unidentified. The study suggests that certain gene mutations influencing processes like energy production and immune response could be at play.</w:t>
      </w:r>
    </w:p>
    <w:p>
      <w:r>
        <w:t>The findings, published in "Acta Neuropathologica Communications," pave the way for developing treatments that could induce these protective processes in Alzheimer's patients. Current treatments targeting amyloid proteins have not shown substantial improvements in cognitive function. However, understanding the molecular basis for resilience may offer new therapeutic pathways.</w:t>
      </w:r>
    </w:p>
    <w:p>
      <w:pPr>
        <w:pStyle w:val="Heading3"/>
      </w:pPr>
      <w:r>
        <w:t>Salty Licorice Cats: A Genetic Discovery in Finland</w:t>
      </w:r>
    </w:p>
    <w:p>
      <w:r>
        <w:t>In Petäjävesi, Finland, geneticist Hannes Lohi and his team from the University of Helsinki explored the unique fur pattern of local cats dubbed "salty licorice cats." Characterized by a distinctive ombré fur pattern, the cats were found to owe their appearance to a novel gene mutation named w-sal, linked to the KIT gene.</w:t>
      </w:r>
    </w:p>
    <w:p>
      <w:r>
        <w:t>The discovery, published in the journal "Animal Genetics," involved sequencing the full genome of two cats with this unique pattern. The study highlighted the sophisticated regulation of the KIT gene, which also affects red blood cells and reproductive cells. Unlike other gene variants causing white fur, the w-sal mutation does not lead to associated health issues like deafness.</w:t>
      </w:r>
    </w:p>
    <w:p>
      <w:r>
        <w:t>This research not only aims to understand the molecular causes of feline disorders but also holds potential implications for human medical conditions due to genetic similarities across species. Although "salty licorice cats" might become a designer breed, researchers emphasize the importance of monitoring their health to prevent inheriting harmful genes.</w:t>
      </w:r>
    </w:p>
    <w:p>
      <w:r>
        <w:t>These two studies highlight the intersection of genetics, health, and the potential for future medical advancements both in humans and animals.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