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Veezu Introduces Stress-Free Airport Transfers for Bristol and Cardiff Airports; Bristol Airport Implements Liquid Rule Changes with New Scanners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Veezu Launches Stress-Free Airport Transfers for Bristol and Cardiff Airports</w:t>
      </w:r>
      <w:r/>
    </w:p>
    <w:p>
      <w:r/>
      <w:r>
        <w:t>Traveling to and from Bristol Airport this summer has been simplified with the introduction of Veezu's airport transfer service. The private hire operator offers fixed-price transfers for holidaymakers flying in or out of Bristol Airport and Cardiff Airport. Customers can pre-book vehicles, including options up to an eight-seater, with all parking and pick-up costs covered in the set price.</w:t>
      </w:r>
      <w:r/>
    </w:p>
    <w:p>
      <w:r/>
      <w:r>
        <w:t>Jack Price, Regional Director at Veezu, commented on the service, emphasizing their aim to make airport journeys stress-free. Systems are in place to monitor flight delays, ensuring accurate pickup times.</w:t>
      </w:r>
      <w:r/>
    </w:p>
    <w:p>
      <w:r/>
      <w:r>
        <w:t>For more information or to book, travelers can call 01179 25 25 26 or visit veezu.co.uk.</w:t>
      </w:r>
      <w:r/>
    </w:p>
    <w:p>
      <w:r/>
      <w:r>
        <w:rPr>
          <w:b/>
        </w:rPr>
        <w:t>Bristol Airport to Remove 100ml Liquid Rule with New Security Scanners</w:t>
      </w:r>
      <w:r/>
    </w:p>
    <w:p>
      <w:r/>
      <w:r>
        <w:t>Starting June 14, 2024, Bristol Airport will roll out new CT scanners, allowing passengers to carry larger quantities of liquids in their hand luggage and eliminating the need to remove them during security checks. This update is part of a broader initiative across UK airports to replace the long-standing 100ml liquid restriction, which was implemented in 2006 following a terror threat.</w:t>
      </w:r>
      <w:r/>
    </w:p>
    <w:p>
      <w:r/>
      <w:r>
        <w:t>Graeme Gamble, Chief Operating Officer at Bristol Airport, stated that the new scanners aim to reduce traveler stress and improve queue times.</w:t>
      </w:r>
      <w:r/>
    </w:p>
    <w:p>
      <w:r/>
      <w:r>
        <w:t>Some other UK airports, such as Birmingham, London City, and Teesside, have already begun using the new technology. However, major airports like Heathrow, Gatwick, and Manchester are unlikely to meet the June 2024 deadline, now extended to June 2025.</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