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Coventry Man Banned and Jailed for Fraudulent Activities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Luke Campbell, 34, has been banned from parts of Coventry following his arrest for fraud. Campbell, of no fixed address, was sentenced to eight weeks in prison on May 30, 2024, after being identified on CCTV using stolen bank cards throughout May. The cards were stolen from various vehicles in Hillfields.</w:t>
      </w:r>
      <w:r/>
    </w:p>
    <w:p>
      <w:r/>
      <w:r>
        <w:t>In addition to his prison sentence, Campbell received a two-year Criminal Behaviour Order (CBO). This order prohibits him from entering Far Gosford Street, Coventry city centre retail and business premises, Hillfields, and any student accommodations.</w:t>
      </w:r>
      <w:r/>
    </w:p>
    <w:p>
      <w:r/>
      <w:r>
        <w:t>Chief Inspector Daryl Lyon of West Midlands Police emphasized the significance of the CBO, stating it allows for faster action against persistent offenders, enhancing community safety.</w:t>
      </w:r>
      <w:r/>
    </w:p>
    <w:p>
      <w:r/>
      <w:r>
        <w:t>These measures aim to curb Campbell's criminal activities and protect local businesses and residents.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