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Tributes Pour in for Rob Burrow: Prominent MND Campaigner and Rugby League Player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Motor Neurone Disease and Tributes to Rob Burrow</w:t>
      </w:r>
    </w:p>
    <w:p>
      <w:r>
        <w:t>Rob Burrow, a retired Rugby League player, passed away at the age of 41 after a four-year battle with motor neurone disease (MND). Burrow, diagnosed two years after his retirement in 2017, became a prominent campaigner for MND awareness. MND is a progressive neurological disorder that affects nerve cells, leading to muscle weakness, speech difficulties, and respiratory issues. Diagnosis is critical for managing symptoms and enhancing patient quality of life.</w:t>
      </w:r>
    </w:p>
    <w:p>
      <w:pPr>
        <w:pStyle w:val="Heading3"/>
      </w:pPr>
      <w:r>
        <w:t>Early Symptoms of MND</w:t>
      </w:r>
    </w:p>
    <w:p>
      <w:r>
        <w:t>Common early signs of MND include unexplained muscle weakness, often in the hands or feet, muscle cramps, spasms, and changes in speech and swallowing. Balance problems and fine motor skill deterioration are also symptoms. Persistent fatigue and emotional expression changes (pseudobulbar affect) may occur.</w:t>
      </w:r>
    </w:p>
    <w:p>
      <w:pPr>
        <w:pStyle w:val="Heading3"/>
      </w:pPr>
      <w:r>
        <w:t>Tributes and Contributions</w:t>
      </w:r>
    </w:p>
    <w:p>
      <w:r>
        <w:t>Burrow's death has sparked tributes from various figures, including the Prince of Wales, who recognized Burrow's inspirational spirit, and Prime Minister Rishi Sunak, who highlighted Burrow's efforts in fundraising for MND research. Leeds Rhinos, Burrow's former team, confirmed that he passed away peacefully at Pinderfields Hospital.</w:t>
      </w:r>
    </w:p>
    <w:p>
      <w:pPr>
        <w:pStyle w:val="Heading3"/>
      </w:pPr>
      <w:r>
        <w:t>Legacy and Ongoing Efforts</w:t>
      </w:r>
    </w:p>
    <w:p>
      <w:r>
        <w:t>Burrow was instrumental in raising funds for a state-of-the-art care center for people with MND, contributing significantly to a £6.8 million appeal for Leeds Hospitals Charity. Work on the Rob Burrow Centre for Motor Neurone Disease is set to continue. Burrow's life and advocacy have been widely credited with raising important awareness and support for the MND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