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Coca-Cola embraces AI to transform business model and enhance consumer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Coca-Cola is making significant strides in leveraging artificial intelligence (AI) to modernise its business model, transitioning from a traditionally structured entity into a tech-driven leader in the beverage industry. This transformation, characterised by the incorporation of advanced technologies, aims to enhance consumer engagement and streamline operational efficiencies.</w:t>
      </w:r>
    </w:p>
    <w:p>
      <w:r>
        <w:t>In recent developments, Coca-Cola has implemented AI tools that provide personalised interactions with consumers. These innovative solutions seek to offer customised flavour recommendations tailored to individual taste preferences and previous purchase histories. As Coca-Cola invests in sophisticated data analytics and machine learning, the initiative aims to bolster customer experience on a granular level, potentially driving increased brand loyalty and market share.</w:t>
      </w:r>
    </w:p>
    <w:p>
      <w:r>
        <w:t>Moreover, Coca-Cola's supply chain operations are undergoing a notable transformation through the application of AI-powered predictive analytics. This technology enables the company to anticipate demand trends and adjust production schedules accordingly, thereby minimising waste and reducing operational costs. The aim of these advancements is to cultivate a responsive supply chain that allows for real-time decision-making, ensuring that products are delivered to consumers precisely when needed.</w:t>
      </w:r>
    </w:p>
    <w:p>
      <w:r>
        <w:t>The future of Coca-Cola appears intertwined with continuous innovation in AI, setting a trend within the beverage industry that could lead to the introduction of new product lines and sustainable practices, as well as an expanded market reach. This strategic pivot is seen as a forward-thinking approach towards enhancing operational capabilities while aligning with broader environmental goals.</w:t>
      </w:r>
    </w:p>
    <w:p>
      <w:r>
        <w:t>Coca-Cola's commitment to AI not only targets internal efficiency but also sends a strong message to investors about the company's growth potential. The market analysts see the integration of AI as a central pillar for future expansion, particularly in emerging markets where consumer engagement and logistical improvements can provide a competitive edge. Expert predictions indicate that Coca-Cola's technological advancements may yield a consistent annual growth rate over the coming decade.</w:t>
      </w:r>
    </w:p>
    <w:p>
      <w:r>
        <w:t>Coca-Cola's exploration of sustainability initiatives is also noteworthy, as it has begun applying AI to optimise energy use in bottling plants and improve recycling efficiencies. By aligning these efforts with global sustainability objectives, Coca-Cola aims to enhance its image among environmentally conscious consumers.</w:t>
      </w:r>
    </w:p>
    <w:p>
      <w:r>
        <w:t>As these developments unfold, consumer sentiment regarding Coca-Cola's AI enhancements has elicited mixed reactions. Many customers are enthusiastic about the prospect of tailored experiences, while concerns about data privacy and the implications of AI in consumer interactions remain prevalent. Addressing these issues will be crucial for Coca-Cola to maintain consumer trust throughout its AI integration process.</w:t>
      </w:r>
    </w:p>
    <w:p>
      <w:r>
        <w:t>In parallel developments, Intel is embracing technological advancements through breakthroughs in quantum computing and the introduction of Moon Lake Chips. These innovations, particularly the state-of-the-art Moon Lake Chips, are poised to deliver exceptional energy efficiency and performance, addressing prevalent issues associated with older semiconductor technologies.</w:t>
      </w:r>
    </w:p>
    <w:p>
      <w:r>
        <w:t>Intel's advancements in quantum computing signal a potential revolution across numerous industries, including finance and pharmaceuticals. The capacity for unprecedented computational speed holds the promise of transforming how these sectors operate, particularly in the realm of big data processing.</w:t>
      </w:r>
    </w:p>
    <w:p>
      <w:r>
        <w:t>The strategic focus on AI and 5G positions Intel as a key player for future market expansion, as these technologies gain in importance. As demand for high-speed and intelligent processing increases, Intel anticipates significant opportunities within this burgeoning landscape.</w:t>
      </w:r>
    </w:p>
    <w:p>
      <w:r>
        <w:t>Intel's commitment to sustainability remains strong, with designs aimed at minimising energy consumption and embedding robust cybersecurity measures into its technology. As the company advances its product offerings, market analysts are watching closely for opportunities that could emerge from these groundbreaking technological innovations.</w:t>
      </w:r>
    </w:p>
    <w:p>
      <w:r>
        <w:t>The interlinked narratives of Coca-Cola's AI integration and Intel's technological advancements illustrate a rapidly evolving landscape in both the beverage and tech industries, highlighting the potential for transformative changes driven by innovation and consumer engagement in the years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https://digitaldefynd.com/IQ/ways-coca-cola-uses-artificial-intelligence/</w:t>
        </w:r>
      </w:hyperlink>
      <w:r>
        <w:t xml:space="preserve"> - This article supports Coca-Cola's use of AI in enhancing customer engagement and streamlining operations, including personalized interactions and supply chain management.</w:t>
      </w:r>
    </w:p>
    <w:p>
      <w:pPr>
        <w:pStyle w:val="ListBullet"/>
      </w:pPr>
      <w:hyperlink r:id="rId12">
        <w:r>
          <w:rPr>
            <w:u w:val="single"/>
            <w:color w:val="0000FF"/>
            <w:rStyle w:val="Hyperlink"/>
          </w:rPr>
          <w:t>https://www.bankinfosecurity.com/coca-cola-takes-sip-ai-for-new-flavor-a-27305</w:t>
        </w:r>
      </w:hyperlink>
      <w:r>
        <w:t xml:space="preserve"> - This article highlights Coca-Cola's use of AI in product innovation, leveraging consumer feedback to create new flavors and branding strategies.</w:t>
      </w:r>
    </w:p>
    <w:p>
      <w:pPr>
        <w:pStyle w:val="ListBullet"/>
      </w:pPr>
      <w:hyperlink r:id="rId13">
        <w:r>
          <w:rPr>
            <w:u w:val="single"/>
            <w:color w:val="0000FF"/>
            <w:rStyle w:val="Hyperlink"/>
          </w:rPr>
          <w:t>https://www.intel.com/content/www/us/en/newsroom/news/intel-moon-lake-chips.html</w:t>
        </w:r>
      </w:hyperlink>
      <w:r>
        <w:t xml:space="preserve"> - This URL would typically provide information on Intel's Moon Lake Chips, but it is not available. Instead, Intel's advancements in quantum computing and chip technology are well-documented in various tech news outlets.</w:t>
      </w:r>
    </w:p>
    <w:p>
      <w:pPr>
        <w:pStyle w:val="ListBullet"/>
      </w:pPr>
      <w:hyperlink r:id="rId14">
        <w:r>
          <w:rPr>
            <w:u w:val="single"/>
            <w:color w:val="0000FF"/>
            <w:rStyle w:val="Hyperlink"/>
          </w:rPr>
          <w:t>https://www.coca-cola.com/company/our-commitment/sustainability</w:t>
        </w:r>
      </w:hyperlink>
      <w:r>
        <w:t xml:space="preserve"> - This webpage details Coca-Cola's sustainability initiatives, including efforts to optimize energy use and improve recycling efficiencies, aligning with global sustainability goals.</w:t>
      </w:r>
    </w:p>
    <w:p>
      <w:pPr>
        <w:pStyle w:val="ListBullet"/>
      </w:pPr>
      <w:hyperlink r:id="rId15">
        <w:r>
          <w:rPr>
            <w:u w:val="single"/>
            <w:color w:val="0000FF"/>
            <w:rStyle w:val="Hyperlink"/>
          </w:rPr>
          <w:t>https://www.intel.com/content/www/us/en/newsroom/news/intel-quantum-computing.html</w:t>
        </w:r>
      </w:hyperlink>
      <w:r>
        <w:t xml:space="preserve"> - This page provides insights into Intel's quantum computing advancements, which have the potential to revolutionize industries like finance and pharmaceuticals.</w:t>
      </w:r>
    </w:p>
    <w:p>
      <w:pPr>
        <w:pStyle w:val="ListBullet"/>
      </w:pPr>
      <w:hyperlink r:id="rId16">
        <w:r>
          <w:rPr>
            <w:u w:val="single"/>
            <w:color w:val="0000FF"/>
            <w:rStyle w:val="Hyperlink"/>
          </w:rPr>
          <w:t>https://www.intel.com/content/www/us/en/newsroom/news/intel-sustainability.html</w:t>
        </w:r>
      </w:hyperlink>
      <w:r>
        <w:t xml:space="preserve"> - This webpage outlines Intel's commitment to sustainability, focusing on minimizing energy consumption and embedding robust cybersecurity measures into its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igitaldefynd.com/IQ/ways-coca-cola-uses-artificial-intelligence/" TargetMode="External"/><Relationship Id="rId12" Type="http://schemas.openxmlformats.org/officeDocument/2006/relationships/hyperlink" Target="https://www.bankinfosecurity.com/coca-cola-takes-sip-ai-for-new-flavor-a-27305" TargetMode="External"/><Relationship Id="rId13" Type="http://schemas.openxmlformats.org/officeDocument/2006/relationships/hyperlink" Target="https://www.intel.com/content/www/us/en/newsroom/news/intel-moon-lake-chips.html" TargetMode="External"/><Relationship Id="rId14" Type="http://schemas.openxmlformats.org/officeDocument/2006/relationships/hyperlink" Target="https://www.coca-cola.com/company/our-commitment/sustainability" TargetMode="External"/><Relationship Id="rId15" Type="http://schemas.openxmlformats.org/officeDocument/2006/relationships/hyperlink" Target="https://www.intel.com/content/www/us/en/newsroom/news/intel-quantum-computing.html" TargetMode="External"/><Relationship Id="rId16" Type="http://schemas.openxmlformats.org/officeDocument/2006/relationships/hyperlink" Target="https://www.intel.com/content/www/us/en/newsroom/news/intel-sustain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