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Mutuum Finance emerges as a leading contender following Shiba Inu's explosive rise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In the evolving landscape of cryptocurrency, the Shiba Inu (SHIB) token has maintained a prominent position, particularly due to its remarkable surge in 2021. Starting at a value of $0.000000000077 in January and reaching an impressive peak of $0.00008841 by October, SHIB realised over 1,000,000% gains over that period. Nevertheless, following this peak, the token has since experienced a significant decline, dropping approximately 87%. Despite this downturn, the narrative surrounding SHIB highlights the potential for substantial returns inherent in certain meme coins.</w:t>
      </w:r>
    </w:p>
    <w:p>
      <w:r>
        <w:t>Amidst ongoing interest in identifying the next cryptocurrency poised for similar growth, Mutuum Finance (MUTM) has emerged as a notable contender. The recent presale for this decentralized lending platform has already attracted considerable attention, with more than $1 million raised and a growing community of 2,350 token holders during its initial phase. The sale of Phase 1 tokens, priced at $0.01 each, is nearing completion, with 99% already purchased. Following the conclusion of this phase, a price increase of 50% to $0.015 will take effect, indicating that potential investors may need to act swiftly to take advantage of the current pricing.</w:t>
      </w:r>
    </w:p>
    <w:p>
      <w:r>
        <w:t>The presale is being touted as a pathway to significant profits, with predictions suggesting that buyers who secure their tokens at $0.01 could see a sixfold return upon the token’s expected listing at $0.06. Long-term forecasts are even more ambitious, as market analysts anticipate a potential ascent to $1 by 2025. This projection is supported by key future developments, including the launch of a beta platform and attractive exchange listings.</w:t>
      </w:r>
    </w:p>
    <w:p>
      <w:r>
        <w:t>Mutuum Finance differentiates itself from other tokens, such as Shiba Inu, by incorporating practical decentralised finance (DeFi) mechanisms rather than relying solely on social media hype. Mutuum’s framework features peer-to-contract (P2C) and peer-to-peer (P2P) lending models, alongside a stablecoin supported by collateral, which aims to promote price stability through a buyback mechanism. This utility-oriented approach positions it as a more sustainable alternative in the DeFi sector.</w:t>
      </w:r>
    </w:p>
    <w:p>
      <w:r>
        <w:t>The anticipated introduction of an overcollateralised stablecoin further strengthens Mutuum’s ecosystem, aimed at counteracting the volatility often seen with meme coins. Community engagement is also being stimulated by a $100,000 giveaway, reminiscent of the communal enthusiasm that characterised Shiba Inu's rise in popularity.</w:t>
      </w:r>
    </w:p>
    <w:p>
      <w:r>
        <w:t>Additionally, the virtues of the current market climate—which shows an increasing demand for decentralised lending—align with Mutuum’s strategic design to create a continuously driven token demand. The phased structure of the token presale aims to reduce supply and enhance scarcity, allowing for potential price appreciation post-launch.</w:t>
      </w:r>
    </w:p>
    <w:p>
      <w:r>
        <w:t>As the first phase approaches sellout, the opportunity to purchase tokens at the initial price of $0.01 is rapidly diminishing. The proactive measure of joining the presale now could preclude future investors from entering at a higher rate, potentially missing out on what some consider a transformative investment opportunity.</w:t>
      </w:r>
    </w:p>
    <w:p>
      <w:r>
        <w:t>Mutuum Finance finds itself at an intriguing crossroads, poised to navigate the landscape of cryptocurrency with a blend of tangible DeFi functionality and the viral potential that characterises successful token launches. With its presale progressing and clear objectives articulated, it is being closely watched as a potential candidate to match or exceed the record-breaking performance of Shiba Inu.</w:t>
      </w:r>
    </w:p>
    <w:p>
      <w:r>
        <w:t xml:space="preserve">Source: </w:t>
      </w:r>
      <w:hyperlink r:id="rId10">
        <w:r>
          <w:rPr>
            <w:u w:val="single"/>
            <w:color w:val="0000FF"/>
            <w:rStyle w:val="Hyperlink"/>
          </w:rPr>
          <w:t>Noah Wire Services</w:t>
        </w:r>
      </w:hyperlink>
    </w:p>
    <w:p>
      <w:pPr>
        <w:pStyle w:val="Heading2"/>
      </w:pPr>
      <w:r>
        <w:t>References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https://www.coinlore.com/coin/shiba-inu/historical-data</w:t>
        </w:r>
      </w:hyperlink>
      <w:r>
        <w:t xml:space="preserve"> - This URL supports the claim about Shiba Inu's price surge in 2021, reaching a peak of approximately $0.0000885 in October. It also provides historical data on SHIB's price fluctuations.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https://www.coindesk.com/price/shiba-inu</w:t>
        </w:r>
      </w:hyperlink>
      <w:r>
        <w:t xml:space="preserve"> - This URL corroborates the information about Shiba Inu's price volatility and its significant rise in 2021, influenced by factors like Elon Musk's interest in meme coins.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https://www.kraken.com/prices/shiba-inu</w:t>
        </w:r>
      </w:hyperlink>
      <w:r>
        <w:t xml:space="preserve"> - This URL provides current and historical price data for Shiba Inu, supporting the narrative of its price movements and market trends.</w:t>
      </w:r>
    </w:p>
    <w:p>
      <w:pPr>
        <w:pStyle w:val="ListBullet"/>
      </w:pPr>
      <w:hyperlink r:id="rId10">
        <w:r>
          <w:rPr>
            <w:u w:val="single"/>
            <w:color w:val="0000FF"/>
            <w:rStyle w:val="Hyperlink"/>
          </w:rPr>
          <w:t>https://www.noahwire.com</w:t>
        </w:r>
      </w:hyperlink>
      <w:r>
        <w:t xml:space="preserve"> - This URL is the source of the article itself, providing context for the discussion on Shiba Inu and Mutuum Finance.</w:t>
      </w:r>
    </w:p>
    <w:p>
      <w:pPr>
        <w:pStyle w:val="ListBullet"/>
      </w:pPr>
      <w:hyperlink r:id="rId14">
        <w:r>
          <w:rPr>
            <w:u w:val="single"/>
            <w:color w:val="0000FF"/>
            <w:rStyle w:val="Hyperlink"/>
          </w:rPr>
          <w:t>https://www.coingecko.com/en/coins/shiba-inu</w:t>
        </w:r>
      </w:hyperlink>
      <w:r>
        <w:t xml:space="preserve"> - Although not directly mentioned, this URL typically provides detailed information on Shiba Inu's market performance and community engagement, which aligns with the article's discussion.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hyperlink" Target="https://www.noahwire.com" TargetMode="External"/><Relationship Id="rId11" Type="http://schemas.openxmlformats.org/officeDocument/2006/relationships/hyperlink" Target="https://www.coinlore.com/coin/shiba-inu/historical-data" TargetMode="External"/><Relationship Id="rId12" Type="http://schemas.openxmlformats.org/officeDocument/2006/relationships/hyperlink" Target="https://www.coindesk.com/price/shiba-inu" TargetMode="External"/><Relationship Id="rId13" Type="http://schemas.openxmlformats.org/officeDocument/2006/relationships/hyperlink" Target="https://www.kraken.com/prices/shiba-inu" TargetMode="External"/><Relationship Id="rId14" Type="http://schemas.openxmlformats.org/officeDocument/2006/relationships/hyperlink" Target="https://www.coingecko.com/en/coins/shiba-i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