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Emerging cryptocurrency projects to watch as the 2025 bull run approaches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rapidly evolving landscape of cryptocurrency, several new projects are gaining attention as the 2025 bull run approaches. Notable presales are making waves, including BlockDAG, Remittix, Rexas Finance, Solaxy, and Lightchain AI, each presenting unique offerings within the burgeoning market.</w:t>
      </w:r>
      <w:r/>
    </w:p>
    <w:p>
      <w:r/>
      <w:r>
        <w:t>Remittix has emerged as a standout among these offerings, attracting significant investment interest. The platform's presale has recorded impressive financing totals exceeding $12.5 million, with the token priced at $0.0645. Remittix aims to transform global payments by utilising blockchain technology to facilitate swift and cost-effective cross-border monetary transactions. It supports over 50 cryptocurrency pairs and more than 30 fiat currencies, providing a competitive alternative to traditional payment services such as Stripe and Wise. Its innovative fee structure promotes transparency and efficiency in financial exchanges, ensuring that the full amount sent reaches the recipient.</w:t>
      </w:r>
      <w:r/>
    </w:p>
    <w:p>
      <w:r/>
      <w:r>
        <w:t>The BlockDAG project is noted for its innovative architecture, appealing to investors and developers seeking enhanced security and scalability. Its unique consensus mechanism is designed to improve transaction speeds and reduce congestion, positioning it as a future leader in cryptocurrency transactions.</w:t>
      </w:r>
      <w:r/>
    </w:p>
    <w:p>
      <w:r/>
      <w:r>
        <w:t>Rexas Finance finds its niche in the decentralized finance (DeFi) sector, catering to users interested in loans, staking, and liquidity farming. Its growing prominence reflects the escalating interest in DeFi, which is one of the fastest-expanding segments in crypto.</w:t>
      </w:r>
      <w:r/>
    </w:p>
    <w:p>
      <w:r/>
      <w:r>
        <w:t>Similarly, Lightchain AI combines artificial intelligence with blockchain technology to enhance data security and transaction efficiency. The platform's focus on interoperability and smart contract automation caters to the evolving demands of both developers and end-users.</w:t>
      </w:r>
      <w:r/>
    </w:p>
    <w:p>
      <w:r/>
      <w:r>
        <w:t>Solaxy (SOLX), on the other hand, has emerged as the first Layer 2 blockchain for Solana, aiming to address key issues such as congestion and scalability within the network. It offers a unique dual-platform capability, allowing it to operate across both the Solana and Ethereum ecosystems. The presale of Solaxy has reached $10.2 million, showcasing its market potential.</w:t>
      </w:r>
      <w:r/>
    </w:p>
    <w:p>
      <w:r/>
      <w:r>
        <w:t>Meanwhile, the meme coin sphere remains alive with activity despite the uncertainty surrounding Dogecoin's future. Currently trading around the $0.24 mark, Dogecoin's price volatility has sparked mixed predictions from analysts regarding its potential stability or decline. It retains value thanks to its loyal community, practical use in microtransactions, and the hope of achieving a $1 value with broader adoption.</w:t>
      </w:r>
      <w:r/>
    </w:p>
    <w:p>
      <w:r/>
      <w:r>
        <w:t>A strong contender in the meme coin domain is Shiba Galaxy ($SHIBG), which has rapidly positioned itself with its high transaction speeds and low fees enabled by a cutting-edge Layer 2 blockchain. The coin reportedly supports 46,000 daily transactions on its testnet, underscoring its robust capabilities and scalability. Shiba Galaxy also features a dedicated decentralised exchange (DEX) and offers development grants, aiming to foster a transparent and innovative environment amid concerns often associated with meme coins.</w:t>
      </w:r>
      <w:r/>
    </w:p>
    <w:p>
      <w:r/>
      <w:r>
        <w:t>As both established and emerging cryptocurrencies compete for user attention, the coming months will likely prove pivotal in determining which projects capture significant market share.</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