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OppFi Inc. showcases record growth amid economic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OppFi Inc., a prominent player in the small-cap lending sector, is drawing significant attention as it navigates the complexities of the 2025 market landscape. The company has reported a record revenue of $136.6 million for the third quarter of 2024, with net income doubling to $28.8 million, showcasing an impressive year-on-year performance. Analysts have noted OppFi’s earnings per share at $0.33, a figure that underscores its substantial growth trajectory.</w:t>
      </w:r>
      <w:r/>
    </w:p>
    <w:p>
      <w:r/>
      <w:r>
        <w:t>OppFi is recognised for its commitment to responsible lending and financial inclusion, aiming to extend credit access to underserved Americans. The company's strategy leverages technological innovations, specifically automation and advanced analytics, to enhance its lending products and improve profitability. Through these methods, OppFi seeks to provide financial solutions to individuals who may have limited access to traditional banking services.</w:t>
      </w:r>
      <w:r/>
    </w:p>
    <w:p>
      <w:r/>
      <w:r>
        <w:t>With this robust growth, OppFi is now ranked 11th among the top-performing small-cap companies, signalling stability in an increasingly volatile economic environment. The company’s approach appears to blend high loan yields with a focus on maintaining relationships with lower-risk customers, creating a balanced and sustainable operational model.</w:t>
      </w:r>
      <w:r/>
    </w:p>
    <w:p>
      <w:r/>
      <w:r>
        <w:t>The context of OppFi’s success exists against a backdrop of broader economic challenges such as inflation and market volatility, which continue to influence investor sentiments on Wall Street. As financial sectors grapple with these issues, OppFi's achievements have elicited considerable interest, demonstrating how technology-driven solutions can lead to lucrative outcomes even in trying financial climates.</w:t>
      </w:r>
      <w:r/>
    </w:p>
    <w:p>
      <w:r/>
      <w:r>
        <w:t>The company’s innovative utilisation of AI and analytics is a focal point for its growth. This technological emphasis allows it to refine loan offerings, optimize operations, and expand its customer base effectively. Furthermore, OppFi has focused on creating products tailored for those with lower credit scores, often underserved by traditional financial institutions, thus reinforcing its commitment to financial inclusion.</w:t>
      </w:r>
      <w:r/>
    </w:p>
    <w:p>
      <w:r/>
      <w:r>
        <w:t>Despite its successes, analysts acknowledge potential challenges that lie ahead for OppFi, including increased regulatory scrutiny in the consumer lending sector. Changes in legislation could pose risks to operational versatility and necessitate adjustments in business strategy. Additionally, while the focus on underserved populations presents substantial opportunities, it requires careful management to avoid potential pitfalls.</w:t>
      </w:r>
      <w:r/>
    </w:p>
    <w:p>
      <w:r/>
      <w:r>
        <w:t>In conclusion, OppFi Inc. positions itself as a resilient entity within the small-cap lending arena, driven by a foundation of technology and an ethos of responsible lending. The company's ability to adapt and thrive amidst economic shifts suggests that it could remain a solid option for investors seeking growth opportunities in an evolving financial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https://investors.oppfi.com/news/press-releases/2024/OppFi-Reports-Record-Third-Quarter-Net-Income-and-Revenue-Raises-Full-Year-Earnings-Outlook/default.aspx</w:t>
        </w:r>
      </w:hyperlink>
      <w:r>
        <w:t xml:space="preserve"> - This URL corroborates OppFi's record third-quarter revenue of $136.6 million and net income of $32.1 million, highlighting its impressive year-on-year performance.</w:t>
      </w:r>
      <w:r/>
    </w:p>
    <w:p>
      <w:pPr>
        <w:pStyle w:val="ListNumber"/>
        <w:spacing w:line="240" w:lineRule="auto"/>
        <w:ind w:left="720"/>
      </w:pPr>
      <w:r/>
      <w:hyperlink r:id="rId11">
        <w:r>
          <w:rPr>
            <w:color w:val="0000EE"/>
            <w:u w:val="single"/>
          </w:rPr>
          <w:t>https://investors.oppfi.com/news/press-releases/2024/OppFi-Reports-Record-Second-Quarter-Profitability-and-Revenue-Raises-Full-Year-Earnings-Outlook-By-More-Than-20/default.aspx</w:t>
        </w:r>
      </w:hyperlink>
      <w:r>
        <w:t xml:space="preserve"> - This URL supports OppFi's growth trajectory by detailing its second-quarter achievements, including increased revenue and profitability.</w:t>
      </w:r>
      <w:r/>
    </w:p>
    <w:p>
      <w:pPr>
        <w:pStyle w:val="ListNumber"/>
        <w:spacing w:line="240" w:lineRule="auto"/>
        <w:ind w:left="720"/>
      </w:pPr>
      <w:r/>
      <w:hyperlink r:id="rId12">
        <w:r>
          <w:rPr>
            <w:color w:val="0000EE"/>
            <w:u w:val="single"/>
          </w:rPr>
          <w:t>https://www.bloomberg.com/profile/company/OPFI:US</w:t>
        </w:r>
      </w:hyperlink>
      <w:r>
        <w:t xml:space="preserve"> - This Bloomberg profile provides an overview of OppFi Inc., including its business model and financial performance, which aligns with its focus on responsible lending and financial inclusion.</w:t>
      </w:r>
      <w:r/>
    </w:p>
    <w:p>
      <w:pPr>
        <w:pStyle w:val="ListNumber"/>
        <w:spacing w:line="240" w:lineRule="auto"/>
        <w:ind w:left="720"/>
      </w:pPr>
      <w:r/>
      <w:hyperlink r:id="rId13">
        <w:r>
          <w:rPr>
            <w:color w:val="0000EE"/>
            <w:u w:val="single"/>
          </w:rPr>
          <w:t>https://www.cnbc.com/quotes/?symbol=OPFI</w:t>
        </w:r>
      </w:hyperlink>
      <w:r>
        <w:t xml:space="preserve"> - CNBC's financial data on OppFi Inc. reflects its market performance and growth, which is influenced by its technological innovations and strategic lending practices.</w:t>
      </w:r>
      <w:r/>
    </w:p>
    <w:p>
      <w:pPr>
        <w:pStyle w:val="ListNumber"/>
        <w:spacing w:line="240" w:lineRule="auto"/>
        <w:ind w:left="720"/>
      </w:pPr>
      <w:r/>
      <w:hyperlink r:id="rId14">
        <w:r>
          <w:rPr>
            <w:color w:val="0000EE"/>
            <w:u w:val="single"/>
          </w:rPr>
          <w:t>https://www.reuters.com/companies/OPFI.OQ</w:t>
        </w:r>
      </w:hyperlink>
      <w:r>
        <w:t xml:space="preserve"> - Reuters' coverage of OppFi Inc. includes news and financial data that highlight its position in the small-cap lending sector and its approach to financial inclusion.</w:t>
      </w:r>
      <w:r/>
    </w:p>
    <w:p>
      <w:pPr>
        <w:pStyle w:val="ListNumber"/>
        <w:spacing w:line="240" w:lineRule="auto"/>
        <w:ind w:left="720"/>
      </w:pPr>
      <w:r/>
      <w:hyperlink r:id="rId15">
        <w:r>
          <w:rPr>
            <w:color w:val="0000EE"/>
            <w:u w:val="single"/>
          </w:rPr>
          <w:t>https://www.nasdaq.com/market-activity/stocks/opfi</w:t>
        </w:r>
      </w:hyperlink>
      <w:r>
        <w:t xml:space="preserve"> - Nasdaq's market activity data for OppFi Inc. provides insights into its stock performance and investor interest, reflecting its growth and resilience in the financial sector.</w:t>
      </w:r>
      <w:r/>
    </w:p>
    <w:p>
      <w:pPr>
        <w:pStyle w:val="ListNumber"/>
        <w:spacing w:line="240" w:lineRule="auto"/>
        <w:ind w:left="720"/>
      </w:pPr>
      <w:r/>
      <w:hyperlink r:id="rId16">
        <w:r>
          <w:rPr>
            <w:color w:val="0000EE"/>
            <w:u w:val="single"/>
          </w:rPr>
          <w:t>https://news.google.com/rss/articles/CBMihAFBVV95cUxQS2hqcjVCVVFDTk9vZ0JyaW1kaHZrOE1Ma3dwWC1yYjhuRHR5azN2bHhibk1hMlhvVjg2ZVVNMmZQeXA2UEc1dXcySnNZZFdCREdJZVVEOEtRWkZUcTdRQjRLR3hrZHVkTDJKRExtMmxOM1QtaEdNTW8wQXpaVDlERnczU0U?oc=5&amp;hl=en-US&amp;gl=US&amp;ceid=US:en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nvestors.oppfi.com/news/press-releases/2024/OppFi-Reports-Record-Third-Quarter-Net-Income-and-Revenue-Raises-Full-Year-Earnings-Outlook/default.aspx" TargetMode="External"/><Relationship Id="rId11" Type="http://schemas.openxmlformats.org/officeDocument/2006/relationships/hyperlink" Target="https://investors.oppfi.com/news/press-releases/2024/OppFi-Reports-Record-Second-Quarter-Profitability-and-Revenue-Raises-Full-Year-Earnings-Outlook-By-More-Than-20/default.aspx" TargetMode="External"/><Relationship Id="rId12" Type="http://schemas.openxmlformats.org/officeDocument/2006/relationships/hyperlink" Target="https://www.bloomberg.com/profile/company/OPFI:US" TargetMode="External"/><Relationship Id="rId13" Type="http://schemas.openxmlformats.org/officeDocument/2006/relationships/hyperlink" Target="https://www.cnbc.com/quotes/?symbol=OPFI" TargetMode="External"/><Relationship Id="rId14" Type="http://schemas.openxmlformats.org/officeDocument/2006/relationships/hyperlink" Target="https://www.reuters.com/companies/OPFI.OQ" TargetMode="External"/><Relationship Id="rId15" Type="http://schemas.openxmlformats.org/officeDocument/2006/relationships/hyperlink" Target="https://www.nasdaq.com/market-activity/stocks/opfi" TargetMode="External"/><Relationship Id="rId16" Type="http://schemas.openxmlformats.org/officeDocument/2006/relationships/hyperlink" Target="https://news.google.com/rss/articles/CBMihAFBVV95cUxQS2hqcjVCVVFDTk9vZ0JyaW1kaHZrOE1Ma3dwWC1yYjhuRHR5azN2bHhibk1hMlhvVjg2ZVVNMmZQeXA2UEc1dXcySnNZZFdCREdJZVVEOEtRWkZUcTdRQjRLR3hrZHVkTDJKRExtMmxOM1QtaEdNTW8wQXpaVDlERnczU0U?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