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DeepHealth showcases AI advancements at ECR 2025 in Vienna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European Congress of Radiology (ECR) 2025, taking place in Vienna, DeepHealth, a subsidiary of RadNet, Inc., unveiled its latest advancements in AI-powered radiology informatics and population screening solutions. The congress, which showcases innovations in medical imaging, is an essential platform for industry leaders and healthcare professionals.</w:t>
      </w:r>
      <w:r/>
    </w:p>
    <w:p>
      <w:r/>
      <w:r>
        <w:t>DeepHealth’s offerings include the Diagnostic Suite™, designed to revolutionise the traditional Picture Archiving and Communication System (PACS). This new tool aims to provide radiologists with a unified workspace that integrates advanced capabilities for enhanced patient care and operational efficiency. The Diagnostic Suite harnesses the capabilities of DeepHealth OS, a cloud-native operating system that guarantees interoperability across various healthcare IT systems.</w:t>
      </w:r>
      <w:r/>
    </w:p>
    <w:p>
      <w:r/>
      <w:r>
        <w:t>In addition to the Diagnostic Suite, DeepHealth is set to demonstrate SmartMammo™, an AI-driven comprehensive software as a service (SaaS) solution for mammography. SmartMammo™ is focused on optimising the breast cancer screening process by embedding AI for improved detection and diagnosis within interpretive workflows. The software aims to increase the cancer detection rate by 21%, which is particularly crucial for populations with diverse needs and varying breast densities.</w:t>
      </w:r>
      <w:r/>
    </w:p>
    <w:p>
      <w:r/>
      <w:r>
        <w:t>Kees Wesdorp, PhD, President and CEO of RadNet’s Digital Health division, remarked, “At DeepHealth, we are harnessing the transformative power of AI to create cutting-edge solutions that are deeply rooted in real-world clinical needs.” He added that the company's goal is to unify data across clinical and operational workflows to enhance the efficiency of radiologists and care teams, who currently rely on disconnected devices and disparate data sources.</w:t>
      </w:r>
      <w:r/>
    </w:p>
    <w:p>
      <w:r/>
      <w:r>
        <w:t>DeepHealth's exhibition will also feature updates to its broader population health portfolio of clinical AI solutions targeted at lung, prostate, and brain health. The Lung Cancer Screening Program, one of the most significant lung cancer screening initiatives globally, employs the DeepHealth AI-powered Lung solution to assist radiologists in detecting cancers at earlier stages, marking a significant improvement over historical detection rates.</w:t>
      </w:r>
      <w:r/>
    </w:p>
    <w:p>
      <w:r/>
      <w:r>
        <w:t>As part of the ECR 2025 showcase, DeepHealth is highlighting its collaborative efforts with industry partners such as TeraRecon and CARPL.ai. These strategic partnerships aim to extend the reach and applicability of DeepHealth's AI solutions, providing enhanced integrated solutions that support healthcare providers in managing higher volumes of patients.</w:t>
      </w:r>
      <w:r/>
    </w:p>
    <w:p>
      <w:r/>
      <w:r>
        <w:t>With its robust portfolio already adopted by over 800 clinical sites and more than 3,000 radiologists, DeepHealth aims to set new standards in medical imaging technology. The company’s focus on integrating advanced technology within clinical settings showcases its commitment to improving patient care and operational standards in radiology.</w:t>
      </w:r>
      <w:r/>
    </w:p>
    <w:p>
      <w:r/>
      <w:r>
        <w:t>DeepHealth’s presence at ECR 2025 can be found at Booth no. 507, X5, where attendees can observe the practical applications of its innovative tools and engage with the latest developments in AI-based healthcare solutions.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https://detectedx.com/event/ecr-2025/</w:t>
        </w:r>
      </w:hyperlink>
      <w:r>
        <w:t xml:space="preserve"> - This URL supports the claim that the European Congress of Radiology (ECR) 2025 is taking place in Vienna, serving as a platform for showcasing innovations in medical imaging.</w:t>
      </w:r>
      <w:r/>
    </w:p>
    <w:p>
      <w:pPr>
        <w:pStyle w:val="ListNumber"/>
        <w:spacing w:line="240" w:lineRule="auto"/>
        <w:ind w:left="720"/>
      </w:pPr>
      <w:r/>
      <w:hyperlink r:id="rId11">
        <w:r>
          <w:rPr>
            <w:color w:val="0000EE"/>
            <w:u w:val="single"/>
          </w:rPr>
          <w:t>https://healthmanagement.org/c/imaging/Event/ecr-2025-european-congress-of-radiology</w:t>
        </w:r>
      </w:hyperlink>
      <w:r>
        <w:t xml:space="preserve"> - This URL corroborates the information about ECR 2025 being Europe's largest congress for radiology and imaging, highlighting its focus on science, innovation, and sustainability.</w:t>
      </w:r>
      <w:r/>
    </w:p>
    <w:p>
      <w:pPr>
        <w:pStyle w:val="ListNumber"/>
        <w:spacing w:line="240" w:lineRule="auto"/>
        <w:ind w:left="720"/>
      </w:pPr>
      <w:r/>
      <w:hyperlink r:id="rId12">
        <w:r>
          <w:rPr>
            <w:color w:val="0000EE"/>
            <w:u w:val="single"/>
          </w:rPr>
          <w:t>https://www.ihi.europa.eu/news-events/events/ihi-european-congress-radiology-2025</w:t>
        </w:r>
      </w:hyperlink>
      <w:r>
        <w:t xml:space="preserve"> - This URL provides additional details about ECR 2025, emphasizing its role in showcasing the latest advancements in radiology and its evolution toward a more sustainable future.</w:t>
      </w:r>
      <w:r/>
    </w:p>
    <w:p>
      <w:pPr>
        <w:pStyle w:val="ListNumber"/>
        <w:spacing w:line="240" w:lineRule="auto"/>
        <w:ind w:left="720"/>
      </w:pPr>
      <w:r/>
      <w:hyperlink r:id="rId13">
        <w:r>
          <w:rPr>
            <w:color w:val="0000EE"/>
            <w:u w:val="single"/>
          </w:rPr>
          <w:t>https://www.radnet.com/</w:t>
        </w:r>
      </w:hyperlink>
      <w:r>
        <w:t xml:space="preserve"> - This URL could provide background information on RadNet, Inc., the parent company of DeepHealth, although it does not directly mention DeepHealth's products or ECR 2025.</w:t>
      </w:r>
      <w:r/>
    </w:p>
    <w:p>
      <w:pPr>
        <w:pStyle w:val="ListNumber"/>
        <w:spacing w:line="240" w:lineRule="auto"/>
        <w:ind w:left="720"/>
      </w:pPr>
      <w:r/>
      <w:hyperlink r:id="rId14">
        <w:r>
          <w:rPr>
            <w:color w:val="0000EE"/>
            <w:u w:val="single"/>
          </w:rPr>
          <w:t>https://www.teraRecon.com</w:t>
        </w:r>
      </w:hyperlink>
      <w:r>
        <w:t xml:space="preserve"> - This URL supports the claim about DeepHealth's collaboration with industry partners like TeraRecon, although it does not specifically mention ECR 2025 or DeepHealth.</w:t>
      </w:r>
      <w:r/>
    </w:p>
    <w:p>
      <w:pPr>
        <w:pStyle w:val="ListNumber"/>
        <w:spacing w:line="240" w:lineRule="auto"/>
        <w:ind w:left="720"/>
      </w:pPr>
      <w:r/>
      <w:hyperlink r:id="rId15">
        <w:r>
          <w:rPr>
            <w:color w:val="0000EE"/>
            <w:u w:val="single"/>
          </w:rPr>
          <w:t>https://www.carpl.ai</w:t>
        </w:r>
      </w:hyperlink>
      <w:r>
        <w:t xml:space="preserve"> - This URL provides information about CARPL.ai, another partner mentioned in the context of DeepHealth's strategic collaborations, though it does not directly reference ECR 2025 or DeepHealth.</w:t>
      </w:r>
      <w:r/>
    </w:p>
    <w:p>
      <w:pPr>
        <w:pStyle w:val="ListNumber"/>
        <w:spacing w:line="240" w:lineRule="auto"/>
        <w:ind w:left="720"/>
      </w:pPr>
      <w:r/>
      <w:hyperlink r:id="rId16">
        <w:r>
          <w:rPr>
            <w:color w:val="0000EE"/>
            <w:u w:val="single"/>
          </w:rPr>
          <w:t>https://news.google.com/rss/articles/CBMiugFBVV95cUxONnIwR29wOEg3b1hSdkpodDBYb096QjUtSUI3V1F0azQ2NEFmT2NUOWIzQi1qQ3FEOGVZZ3RIUTdLVkhkWHM1bWNOWTJFV0E3U3VORFNxZDF6Y1pMYWlYc21WZlBkWm80a1M5QWpkbXVGZHdWak82bkhGRktkYVNDWW9oUzNTQXd1d3VhNTZMdzRpQ2ZLTGR2SkdjMXJXN3FGZkdkMGRkTWwwMWxjUERDZl9US3pyd2xtSm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etectedx.com/event/ecr-2025/" TargetMode="External"/><Relationship Id="rId11" Type="http://schemas.openxmlformats.org/officeDocument/2006/relationships/hyperlink" Target="https://healthmanagement.org/c/imaging/Event/ecr-2025-european-congress-of-radiology" TargetMode="External"/><Relationship Id="rId12" Type="http://schemas.openxmlformats.org/officeDocument/2006/relationships/hyperlink" Target="https://www.ihi.europa.eu/news-events/events/ihi-european-congress-radiology-2025" TargetMode="External"/><Relationship Id="rId13" Type="http://schemas.openxmlformats.org/officeDocument/2006/relationships/hyperlink" Target="https://www.radnet.com/" TargetMode="External"/><Relationship Id="rId14" Type="http://schemas.openxmlformats.org/officeDocument/2006/relationships/hyperlink" Target="https://www.teraRecon.com" TargetMode="External"/><Relationship Id="rId15" Type="http://schemas.openxmlformats.org/officeDocument/2006/relationships/hyperlink" Target="https://www.carpl.ai" TargetMode="External"/><Relationship Id="rId16" Type="http://schemas.openxmlformats.org/officeDocument/2006/relationships/hyperlink" Target="https://news.google.com/rss/articles/CBMiugFBVV95cUxONnIwR29wOEg3b1hSdkpodDBYb096QjUtSUI3V1F0azQ2NEFmT2NUOWIzQi1qQ3FEOGVZZ3RIUTdLVkhkWHM1bWNOWTJFV0E3U3VORFNxZDF6Y1pMYWlYc21WZlBkWm80a1M5QWpkbXVGZHdWak82bkhGRktkYVNDWW9oUzNTQXd1d3VhNTZMdzRpQ2ZLTGR2SkdjMXJXN3FGZkdkMGRkTWwwMWxjUERDZl9US3pyd2xtSm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