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and Rivian lead the charge in AI and sustainable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NVIDIA Corporation is making significant strides in the tech industry, transitioning from its long-standing dominance in graphics processing units (GPUs) to a leadership role in both artificial intelligence (AI) and quantum computing. This shift is underpinned by a series of advancements in GPU architecture designed to enhance AI processes, boost performance, and improve energy efficiency across various applications.</w:t>
      </w:r>
    </w:p>
    <w:p>
      <w:r>
        <w:t>The company’s latest GPU architecture is tailored to accelerate complex AI computations and optimise deep learning capabilities. This architecture boasts increased performance, energy efficiency, and scalability, making it integral not only to industries such as healthcare and finance but also to emerging technologies in autonomous driving and virtual reality. NVIDIA’s commitment to sustainable practices is evident in its focus on green technology, appealing to eco-conscious investors even as it incurs higher production costs.</w:t>
      </w:r>
    </w:p>
    <w:p>
      <w:r>
        <w:t>Speaking to Mi Valle, a spokesperson from NVIDIA highlighted the company’s strategic alliances with major industry players, aimed at embedding its technology into cutting-edge sectors like autonomous vehicles and virtual reality. These collaborations are crucial as they solidify NVIDIA's position within the rapidly evolving tech landscape.</w:t>
      </w:r>
    </w:p>
    <w:p>
      <w:r>
        <w:t>Meanwhile, Rivian is similarly making waves in the electric vehicle market by employing AI to enhance its manufacturing processes. The American automaker has integrated AI-driven systems designed to identify defects in real-time and optimise assembly lines, which ultimately aims to improve vehicle quality while reducing waste. As noted by Jomfruland.net, Rivian is not only focusing on manufacturing efficiency but is also working on AI-based solutions for autonomous driving, making its electric trucks and SUVs smarter and more adaptable.</w:t>
      </w:r>
    </w:p>
    <w:p>
      <w:r>
        <w:t>In the context of current market trends, both NVIDIA and Rivian are at the forefront of integrating AI with their respective technologies. Market analysts observe that NVIDIA's stock has increasingly garnered investor interest, driven by the rising adoption of AI solutions, strategic partnerships, and a growing emphasis on sustainability. This interest is mirrored in Rivian's market position, as its AI enhancements in vehicle manufacturing promise to attract environmentally conscious consumers and possibly increase its market share.</w:t>
      </w:r>
    </w:p>
    <w:p>
      <w:r>
        <w:t>However, both companies also face challenges. NVIDIA's heavy investment in research and development for sustainable technology may impact its profit margins in the short term. Additionally, with a competitive tech market and potential global supply chain disruptions, maintaining its edge requires continuous innovation. Similarly, Rivian grapples with high initial investments in AI technology and the complexities of implementation, including the necessity for skilled personnel and robust data management systems.</w:t>
      </w:r>
    </w:p>
    <w:p>
      <w:r>
        <w:t>On another front, NVIDIA is transitioning its focus to quantum computing, investing significantly in research to integrate this advanced technology with its AI architectures. As reported by Tumirador, collaborations with quantum researchers are aimed at creating hybrid systems that harness the strengths of both classical GPUs and quantum processors. This convergence could lead to unprecedented advancements in fields ranging from drug discovery to environmental modelling, setting the stage for a paradigm shift in AI and computational technologies.</w:t>
      </w:r>
    </w:p>
    <w:p>
      <w:r>
        <w:t>As NVIDIA and Rivian enhance their technological capabilities, the implications for their respective industries are profound. By marrying sustainability with cutting-edge technology, both companies are advancing towards a future where AI and green practices shape the automotive and computing landscapes, underscoring their pivotal roles in the evolution of technology. The ongoing developments in AI and quantum computing are expected to redefine not only the operational efficiencies of these companies but also future market dynamics as they continue to innovate.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https://nvidianews.nvidia.com/news/nvidia-supercharges-google-quantum-processor-design-with-simulation-of-quantum-device-physics</w:t>
        </w:r>
      </w:hyperlink>
      <w:r>
        <w:t xml:space="preserve"> - This URL supports NVIDIA's involvement in quantum computing, specifically its collaboration with Google to accelerate quantum processor design using simulations.</w:t>
      </w:r>
    </w:p>
    <w:p>
      <w:pPr>
        <w:pStyle w:val="ListBullet"/>
      </w:pPr>
      <w:hyperlink r:id="rId12">
        <w:r>
          <w:rPr>
            <w:u w:val="single"/>
            <w:color w:val="0000FF"/>
            <w:rStyle w:val="Hyperlink"/>
          </w:rPr>
          <w:t>https://www.pymnts.com/technology/2024/google-and-nvidia-team-up-on-quantum-computer-development/</w:t>
        </w:r>
      </w:hyperlink>
      <w:r>
        <w:t xml:space="preserve"> - This article corroborates NVIDIA's partnership with Google in quantum computing, highlighting the use of NVIDIA's CUDA-Q platform for simulating quantum device physics.</w:t>
      </w:r>
    </w:p>
    <w:p>
      <w:pPr>
        <w:pStyle w:val="ListBullet"/>
      </w:pPr>
      <w:hyperlink r:id="rId13">
        <w:r>
          <w:rPr>
            <w:u w:val="single"/>
            <w:color w:val="0000FF"/>
            <w:rStyle w:val="Hyperlink"/>
          </w:rPr>
          <w:t>https://thequantuminsider.com/2024/12/04/aws-nvidia-offer-deep-dive-into-their-partnership-to-develop-hybrid-quantum-computing/</w:t>
        </w:r>
      </w:hyperlink>
      <w:r>
        <w:t xml:space="preserve"> - This URL provides information on NVIDIA's collaboration with AWS to integrate the CUDA-Q platform into Amazon Braket, enhancing hybrid quantum-classical computing workflows.</w:t>
      </w:r>
    </w:p>
    <w:p>
      <w:pPr>
        <w:pStyle w:val="ListBullet"/>
      </w:pPr>
      <w:hyperlink r:id="rId14">
        <w:r>
          <w:rPr>
            <w:u w:val="single"/>
            <w:color w:val="0000FF"/>
            <w:rStyle w:val="Hyperlink"/>
          </w:rPr>
          <w:t>https://www.nvidia.com/en-us/deep-learning-ai/solutions/autonomous-vehicles/</w:t>
        </w:r>
      </w:hyperlink>
      <w:r>
        <w:t xml:space="preserve"> - This URL supports NVIDIA's involvement in autonomous driving technology, which is a key area where AI is integrated into emerging technologies.</w:t>
      </w:r>
    </w:p>
    <w:p>
      <w:pPr>
        <w:pStyle w:val="ListBullet"/>
      </w:pPr>
      <w:hyperlink r:id="rId15">
        <w:r>
          <w:rPr>
            <w:u w:val="single"/>
            <w:color w:val="0000FF"/>
            <w:rStyle w:val="Hyperlink"/>
          </w:rPr>
          <w:t>https://www.rivian.com/press-kit</w:t>
        </w:r>
      </w:hyperlink>
      <w:r>
        <w:t xml:space="preserve"> - This URL provides general information about Rivian, including its focus on electric vehicles and potential AI applications, though specific details on AI integration may require further research.</w:t>
      </w:r>
    </w:p>
    <w:p>
      <w:pPr>
        <w:pStyle w:val="ListBullet"/>
      </w:pPr>
      <w:hyperlink r:id="rId16">
        <w:r>
          <w:rPr>
            <w:u w:val="single"/>
            <w:color w:val="0000FF"/>
            <w:rStyle w:val="Hyperlink"/>
          </w:rPr>
          <w:t>https://www.sustainability.nvidia.com/</w:t>
        </w:r>
      </w:hyperlink>
      <w:r>
        <w:t xml:space="preserve"> - This URL highlights NVIDIA's commitment to sustainability, which is a crucial aspect of its appeal to eco-conscious investors and its broader strategy in the tech industry.</w:t>
      </w:r>
    </w:p>
    <w:p>
      <w:pPr>
        <w:pStyle w:val="ListBullet"/>
      </w:pPr>
      <w:hyperlink r:id="rId17">
        <w:r>
          <w:rPr>
            <w:u w:val="single"/>
            <w:color w:val="0000FF"/>
            <w:rStyle w:val="Hyperlink"/>
          </w:rPr>
          <w:t>https://news.google.com/rss/articles/CBMizAFBVV95cUxPR2luNk5rWUtmUDJNR011Z3BkZU5xM25uOWp1QTA4emVDdklEcWR4WVc1QVhxaTJQX3diX1NxeHRwcEdGTGpWQTRoRWJuMDFYQVpKYzVaUjdpMTJOTm5GTE5RdU44eEFZajhiSkpsUWd3VnY2aHNTR1VzUHdGU0Q4a3g1bk9fZThMVEJtcnU5aGoyMDg5NDRVdWttYkJ4QWx3M0Q3TTFweEYxWWs5TUVWQ1M2RWY2Z1VEWmxhYi1xQzItTU4zTGdMMFVfSXo?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vidianews.nvidia.com/news/nvidia-supercharges-google-quantum-processor-design-with-simulation-of-quantum-device-physics" TargetMode="External"/><Relationship Id="rId12" Type="http://schemas.openxmlformats.org/officeDocument/2006/relationships/hyperlink" Target="https://www.pymnts.com/technology/2024/google-and-nvidia-team-up-on-quantum-computer-development/" TargetMode="External"/><Relationship Id="rId13" Type="http://schemas.openxmlformats.org/officeDocument/2006/relationships/hyperlink" Target="https://thequantuminsider.com/2024/12/04/aws-nvidia-offer-deep-dive-into-their-partnership-to-develop-hybrid-quantum-computing/" TargetMode="External"/><Relationship Id="rId14" Type="http://schemas.openxmlformats.org/officeDocument/2006/relationships/hyperlink" Target="https://www.nvidia.com/en-us/deep-learning-ai/solutions/autonomous-vehicles/" TargetMode="External"/><Relationship Id="rId15" Type="http://schemas.openxmlformats.org/officeDocument/2006/relationships/hyperlink" Target="https://www.rivian.com/press-kit" TargetMode="External"/><Relationship Id="rId16" Type="http://schemas.openxmlformats.org/officeDocument/2006/relationships/hyperlink" Target="https://www.sustainability.nvidia.com/" TargetMode="External"/><Relationship Id="rId17" Type="http://schemas.openxmlformats.org/officeDocument/2006/relationships/hyperlink" Target="https://news.google.com/rss/articles/CBMizAFBVV95cUxPR2luNk5rWUtmUDJNR011Z3BkZU5xM25uOWp1QTA4emVDdklEcWR4WVc1QVhxaTJQX3diX1NxeHRwcEdGTGpWQTRoRWJuMDFYQVpKYzVaUjdpMTJOTm5GTE5RdU44eEFZajhiSkpsUWd3VnY2aHNTR1VzUHdGU0Q4a3g1bk9fZThMVEJtcnU5aGoyMDg5NDRVdWttYkJ4QWx3M0Q3TTFweEYxWWs5TUVWQ1M2RWY2Z1VEWmxhYi1xQzItTU4zTGdMMFVfSXo?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