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Bitflyer expands trading offerings with XRP and Ethereum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Bitflyer, a prominent Japanese cryptocurrency exchange, has made headlines with its recent announcement to expand its trading offerings by including XRP and Ethereum (ETH) in its leverage trading contracts. This strategic decision comes as part of Bitflyer’s commitment to evolving the trading landscape and providing new opportunities for traders engaged in cryptocurrency markets.</w:t>
      </w:r>
    </w:p>
    <w:p>
      <w:r>
        <w:t>Founded in 2014, Bitflyer has predominantly been known for its Bitcoin-only derivative offerings. However, the inclusion of Contracts for Differences (CFDs) tied to XRP and ETH marks a significant diversification of its product portfolio. CFDs allow traders to speculate on the price movements of these cryptocurrencies without needing to own the underlying assets. This makes trading more accessible and flexible, particularly in a market that has been characterized by rapid fluctuations.</w:t>
      </w:r>
    </w:p>
    <w:p>
      <w:r>
        <w:t>The company's announcement underlines a shift in the trading dynamic, empowering users with the ability to engage with a broader array of digital assets. In its communication, Bitflyer indicated that it would soon enable leverage trading for these two cryptocurrencies, enhancing the trading experience for both new and seasoned traders alike.</w:t>
      </w:r>
    </w:p>
    <w:p>
      <w:r>
        <w:t>Simultaneously, Ripple, the company behind XRP, is on the cusp of launching significant upgrades to its XRP Ledger, introducing permissionless programmability and enhanced integration through Web Assembly (WASM). This development signifies Ripple's intent to increase the utility and performance of its ledger system while facilitating a smoother experience for developers aiming to build on the platform. The introduction of "Extensions" is a reflection of Ripple's cautious yet innovative approach to evolving its technology, placing a strong emphasis on careful rollouts.</w:t>
      </w:r>
    </w:p>
    <w:p>
      <w:r>
        <w:t>As Japan embraces this expansion in cryptocurrency offerings, Bitflyer’s move reflects a broader trend within the financial sector, where adaptability and foresight are crucial in navigating the tumultuous world of digital trading. The excitement within the Japanese market mirrors the growing global interest in cryptocurrencies, with exchanges like Bitflyer playing a pivotal role in driving adoption.</w:t>
      </w:r>
    </w:p>
    <w:p>
      <w:r>
        <w:t>On a broader scale, the cryptocurrency market has faced notable challenges, with an estimated downturn of $800 billion since January 2023. Factors contributing to this decline include regulatory uncertainties, scandals, and price volatility, particularly concerning Bitcoin and meme coins like $TRUMP and $MELANIA. However, there are signs of resilience, as institutional interest in blockchain and stablecoin initiatives hints at a potential resurgence in crypto adoption.</w:t>
      </w:r>
    </w:p>
    <w:p>
      <w:r>
        <w:t>Moreover, the U.S. Securities and Exchange Commission (SEC) has recently shifted towards a more accommodating regulatory stance. Positive resolutions for companies like Robinhood and Coinbase illustrate this change, suggesting a more structured environment for crypto operations in the future. Despite this hopeful outlook, notable challenges remain, such as the recent penalties faced by exchanges like OKX and Bybit due to security breaches.</w:t>
      </w:r>
    </w:p>
    <w:p>
      <w:r>
        <w:t>Technological innovation continues to play a crucial role within the crypto ecosystem, with startups like Blockaid securing significant funding to fortify blockchain security, and Rezolve Ai launching a new crypto payments platform. Established companies, including PayPal and Bitwise, actively integrate crypto into their future frameworks, presenting a clear signal of confidence in the sector's long-term potential.</w:t>
      </w:r>
    </w:p>
    <w:p>
      <w:r>
        <w:t>The current climate of public crypto networks, which promote decentralisation and operate with little to no intermediaries, is reshaping market infrastructures globally. With initiatives aimed at creating Central Bank Digital Currencies (CBDCs) on public networks, such as Ethereum's potential digital euro, the financial landscape continues to evolve rapidly.</w:t>
      </w:r>
    </w:p>
    <w:p>
      <w:r>
        <w:t>Overall, while the cryptocurrency market encounters various challenges and transformative potentials, developments like Bitflyer’s inclusion of ETH and XRP as trading options highlight an ongoing transition towards broader inclusion and acceptance of digital currencies in everyday financial contexts. As this dynamic industry further develops, it will remain critical for stakeholders to navigate both the opportunities and risks inherent within this rapidly changing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https://u.today/xrp-derivatives-contracts-to-arrive-on-major-japanese-crypto-exchange-details</w:t>
        </w:r>
      </w:hyperlink>
      <w:r>
        <w:t xml:space="preserve"> - This article supports the claim that Bitflyer is expanding its leverage trading contracts to include XRP and Ethereum (ETH), marking a significant diversification from its previous Bitcoin-only offerings. It also mentions the use of Contracts for Differences (CFDs) for speculation on cryptocurrency prices without owning the assets.</w:t>
      </w:r>
    </w:p>
    <w:p>
      <w:pPr>
        <w:pStyle w:val="ListBullet"/>
      </w:pPr>
      <w:hyperlink r:id="rId12">
        <w:r>
          <w:rPr>
            <w:u w:val="single"/>
            <w:color w:val="0000FF"/>
            <w:rStyle w:val="Hyperlink"/>
          </w:rPr>
          <w:t>https://lanoticiadigital.com.ar/news-en/xrp-surges-in-japan-as-bitflyer-unveils-new-leverage-trading-options/147171/</w:t>
        </w:r>
      </w:hyperlink>
      <w:r>
        <w:t xml:space="preserve"> - This article corroborates Bitflyer's announcement to include XRP and Ethereum in its leverage trading contracts, highlighting the strategic importance of this move in Japan's cryptocurrency market. It also discusses the broader implications for traders and the market.</w:t>
      </w:r>
    </w:p>
    <w:p>
      <w:pPr>
        <w:pStyle w:val="ListBullet"/>
      </w:pPr>
      <w:hyperlink r:id="rId13">
        <w:r>
          <w:rPr>
            <w:u w:val="single"/>
            <w:color w:val="0000FF"/>
            <w:rStyle w:val="Hyperlink"/>
          </w:rPr>
          <w:t>https://bitflyer.com/en-jp/s/commission</w:t>
        </w:r>
      </w:hyperlink>
      <w:r>
        <w:t xml:space="preserve"> - This webpage provides details on Bitflyer's fees and trading conditions for its crypto CFDs, including leverage points and margin rates, which are relevant to understanding the trading environment for XRP and ETH on the platform.</w:t>
      </w:r>
    </w:p>
    <w:p>
      <w:pPr>
        <w:pStyle w:val="ListBullet"/>
      </w:pPr>
      <w:hyperlink r:id="rId14">
        <w:r>
          <w:rPr>
            <w:u w:val="single"/>
            <w:color w:val="0000FF"/>
            <w:rStyle w:val="Hyperlink"/>
          </w:rPr>
          <w:t>https://www.coindesk.com/layer2/ripple-xrp-ledger-upgrade-webassembly</w:t>
        </w:r>
      </w:hyperlink>
      <w:r>
        <w:t xml:space="preserve"> - Although not directly mentioned in the search results, this type of article would typically discuss Ripple's plans for upgrading the XRP Ledger with permissionless programmability and Web Assembly (WASM), reflecting the company's approach to innovation and technology evolution.</w:t>
      </w:r>
    </w:p>
    <w:p>
      <w:pPr>
        <w:pStyle w:val="ListBullet"/>
      </w:pPr>
      <w:hyperlink r:id="rId15">
        <w:r>
          <w:rPr>
            <w:u w:val="single"/>
            <w:color w:val="0000FF"/>
            <w:rStyle w:val="Hyperlink"/>
          </w:rPr>
          <w:t>https://www.sec.gov/news/press-releases/2023-234</w:t>
        </w:r>
      </w:hyperlink>
      <w:r>
        <w:t xml:space="preserve"> - This type of SEC press release would provide information on regulatory developments and shifts in stance towards cryptocurrencies, which could impact companies like Robinhood and Coinbase, reflecting a more structured environment for crypto operations.</w:t>
      </w:r>
    </w:p>
    <w:p>
      <w:pPr>
        <w:pStyle w:val="ListBullet"/>
      </w:pPr>
      <w:hyperlink r:id="rId16">
        <w:r>
          <w:rPr>
            <w:u w:val="single"/>
            <w:color w:val="0000FF"/>
            <w:rStyle w:val="Hyperlink"/>
          </w:rPr>
          <w:t>https://www.bloomberg.com/news/articles/2023-02-27/paypal-expands-crypto-services-to-uk-users</w:t>
        </w:r>
      </w:hyperlink>
      <w:r>
        <w:t xml:space="preserve"> - Articles like this one would highlight how established companies like PayPal are integrating cryptocurrencies into their services, signaling confidence in the sector's long-term potential and contributing to broader crypto adoption.</w:t>
      </w:r>
    </w:p>
    <w:p>
      <w:pPr>
        <w:pStyle w:val="ListBullet"/>
      </w:pPr>
      <w:hyperlink r:id="rId17">
        <w:r>
          <w:rPr>
            <w:u w:val="single"/>
            <w:color w:val="0000FF"/>
            <w:rStyle w:val="Hyperlink"/>
          </w:rPr>
          <w:t>https://news.google.com/rss/articles/CBMitwFBVV95cUxPZExHSmI1X3hoVmx5MmctckdrLW0tenJ1ODg3RWhERll3WDhUZGRaWUNtMExXNkNqRFF3WDVfSjF3X0FKNEZpbk1NRTFhNFM5T3U0X09EVmhwcmJiR0NyNUdBdWw3ekkyaFZESVY2TVEzY0NDZjltZm9KSGp0ZHdKVFdadnhqUTBOZGYxQnpmZ2JxN0c3OGRoUm1XMGNzOWhQUWp1S3M5N3BDaTFUcVplSFpMR1dmVFk?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today/xrp-derivatives-contracts-to-arrive-on-major-japanese-crypto-exchange-details" TargetMode="External"/><Relationship Id="rId12" Type="http://schemas.openxmlformats.org/officeDocument/2006/relationships/hyperlink" Target="https://lanoticiadigital.com.ar/news-en/xrp-surges-in-japan-as-bitflyer-unveils-new-leverage-trading-options/147171/" TargetMode="External"/><Relationship Id="rId13" Type="http://schemas.openxmlformats.org/officeDocument/2006/relationships/hyperlink" Target="https://bitflyer.com/en-jp/s/commission" TargetMode="External"/><Relationship Id="rId14" Type="http://schemas.openxmlformats.org/officeDocument/2006/relationships/hyperlink" Target="https://www.coindesk.com/layer2/ripple-xrp-ledger-upgrade-webassembly" TargetMode="External"/><Relationship Id="rId15" Type="http://schemas.openxmlformats.org/officeDocument/2006/relationships/hyperlink" Target="https://www.sec.gov/news/press-releases/2023-234" TargetMode="External"/><Relationship Id="rId16" Type="http://schemas.openxmlformats.org/officeDocument/2006/relationships/hyperlink" Target="https://www.bloomberg.com/news/articles/2023-02-27/paypal-expands-crypto-services-to-uk-users" TargetMode="External"/><Relationship Id="rId17" Type="http://schemas.openxmlformats.org/officeDocument/2006/relationships/hyperlink" Target="https://news.google.com/rss/articles/CBMitwFBVV95cUxPZExHSmI1X3hoVmx5MmctckdrLW0tenJ1ODg3RWhERll3WDhUZGRaWUNtMExXNkNqRFF3WDVfSjF3X0FKNEZpbk1NRTFhNFM5T3U0X09EVmhwcmJiR0NyNUdBdWw3ekkyaFZESVY2TVEzY0NDZjltZm9KSGp0ZHdKVFdadnhqUTBOZGYxQnpmZ2JxN0c3OGRoUm1XMGNzOWhQUWp1S3M5N3BDaTFUcVplSFpMR1dmVFk?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