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Palantir integrates AI while competitors push the boundaries of quantum computing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technology, artificial intelligence (AI) and quantum computing have emerged as pivotal sectors, drawing attention from investors and tech giants alike. Palantir Technologies, known for its prominent role in data analytics, is making strides in integrating AI into its core offerings, while companies like WRD Stock and Alphabet are innovating in quantum computing, each vying for a competitive edge in this transformative era.</w:t>
      </w:r>
    </w:p>
    <w:p>
      <w:r>
        <w:t>Palantir Technologies, listed on the New York Stock Exchange as PLTR, is making significant advancements in AI-driven solutions, a move that could redefine its market positioning. Traditionally associated with elite data analytics services for government and large enterprises, Palantir is now focusing on AI to enhance its platforms, Foundry and Gotham. This evolution is timely, as the global AI market is anticipated to exceed $1 trillion by 2030.</w:t>
      </w:r>
    </w:p>
    <w:p>
      <w:r>
        <w:t>Palantir Foundry is being enhanced with AI capabilities that include automating complex data workflows, detecting anomalies in real-time, and providing predictive analytics tailored for business operations. This updated functionality positions Foundry as an appealing solution in high-stakes sectors like financial services, where immediate data interpretation is paramount. Meanwhile, Palantir's Gotham platform has garnered attention in national security and defence, where it enhances threat detection, military logistics, and cybersecurity frameworks. As global conflict and cybersecurity threats intensify, such AI-powered solutions are expected to solidify Palantir’s role as a key partner to governments.</w:t>
      </w:r>
    </w:p>
    <w:p>
      <w:r>
        <w:t>However, as Palantir evolves, it faces formidable competition from technology giants such as Google, Microsoft, and IBM. Google leverages DeepMind and Google Cloud AI to maintain its dominance in deep learning, while Microsoft utilises Azure AI, supported by OpenAI technologies, to bolster its cloud computing capabilities. IBM, through its Watson AI, leads in applying AI across various domains, including healthcare and financial services. Palantir’s niche focus on government contracts and defence-related AI solutions may provide it with a competitive advantage yet remains to be seen.</w:t>
      </w:r>
    </w:p>
    <w:p>
      <w:r>
        <w:t>The challenges of implementing AI solutions are multifaceted. Palantir must navigate data privacy concerns, ensuring compliance with regulations like GDPR and CCPA to maintain client trust. Regulatory scrutiny is also a persistent issue given Palantir’s connections with law enforcement, requiring a balance between innovation and public responsibility. Technologically, the pace of AI development mandates continuous investment in research and development to keep pace with advancements in generative AI and machine learning.</w:t>
      </w:r>
    </w:p>
    <w:p>
      <w:r>
        <w:t>Investors are closely watching Palantir’s trajectory in AI, speculating on the potential for significant stock growth, driven by the ability to secure major contracts and expand enterprise solutions.</w:t>
      </w:r>
    </w:p>
    <w:p>
      <w:r>
        <w:t>In parallel, WRD Stock is gaining traction in the AI and quantum computing sphere. The company is significantly involved in developing sophisticated AI algorithms aimed at enhancing data processing and predictive analytics capabilities. WRD is also making strides in quantum computing, delivering promise for solving complex problems in novel ways. Despite its technological expertise, WRD is currently viewed as undervalued, prompting interest from investors seeking opportunities within this transformative sector.</w:t>
      </w:r>
    </w:p>
    <w:p>
      <w:r>
        <w:t>Investment experts have noted WRD's unique edge, presenting it as a compelling option for future growth due to its alignment with evolving technological paradigms. The company is making noteworthy advancements in quantum computing, which could reshape AI applications across various industries.</w:t>
      </w:r>
    </w:p>
    <w:p>
      <w:r>
        <w:t>Conversely, Alphabet, Google's parent company, is a leader in the quantum computing race, capitalising on its significant resources. It is forging ahead with developments like the Willow chip, which promises to solve computations more efficiently by reducing error rates associated with quantum systems. Alphabet's extensive portfolio, encompassing cloud computing and AI, strategically positions it to leverage quantum technology across diverse industry sectors. The company’s financial resilience, projected to generate $73 billion in free cash flow in 2024, differentiates it from smaller firms struggling to secure funding, providing a clear pathway for sustained investment in quantum research.</w:t>
      </w:r>
    </w:p>
    <w:p>
      <w:r>
        <w:t>Despite the immense potential of quantum computing, challenges persist, particularly in terms of error rates and scaling systems for practical use. Nevertheless, industry analysts anticipate a significant increase in the quantum computing market over the next decade, with projections of it reaching a value exceeding $10 billion by 2030.</w:t>
      </w:r>
    </w:p>
    <w:p>
      <w:r>
        <w:t>As the technology sector continues to evolve, both Palantir’s AI advancements and the strides made by WRD and Alphabet in quantum computing capture the attention of investors and tech enthusiasts. The future of these entities could shape not only their respective industries but also the broader technological landscape. The ongoing innovations in AI and quantum technologies are expected to resonate across various sectors, marking a transformative period in technological advancement.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https://opentools.ai/news/palantir-projects-explosive-2025-growth-amid-ai-demand-boom</w:t>
        </w:r>
      </w:hyperlink>
      <w:r>
        <w:t xml:space="preserve"> - This article supports Palantir's advancements in AI-driven solutions and its growth projections for 2025, highlighting its strategic positioning in the AI sector.</w:t>
      </w:r>
    </w:p>
    <w:p>
      <w:pPr>
        <w:pStyle w:val="ListBullet"/>
      </w:pPr>
      <w:hyperlink r:id="rId12">
        <w:r>
          <w:rPr>
            <w:u w:val="single"/>
            <w:color w:val="0000FF"/>
            <w:rStyle w:val="Hyperlink"/>
          </w:rPr>
          <w:t>https://www.ainvest.com/news/palantir-technologies-ai-stock-to-watch-in-2025-25021010cf6cf965b2e1b60f</w:t>
        </w:r>
      </w:hyperlink>
      <w:r>
        <w:t xml:space="preserve"> - This piece corroborates Palantir's focus on AI-driven data analytics solutions and its strong performance in 2025, driven by products like Foundry and Gotham.</w:t>
      </w:r>
    </w:p>
    <w:p>
      <w:pPr>
        <w:pStyle w:val="ListBullet"/>
      </w:pPr>
      <w:hyperlink r:id="rId13">
        <w:r>
          <w:rPr>
            <w:u w:val="single"/>
            <w:color w:val="0000FF"/>
            <w:rStyle w:val="Hyperlink"/>
          </w:rPr>
          <w:t>https://www.bloomberg.com/news/articles/2025-02-03/palantir-gives-strong-2025-outlook-fueled-by-untamed-ai-demand</w:t>
        </w:r>
      </w:hyperlink>
      <w:r>
        <w:t xml:space="preserve"> - This article provides insights into Palantir's growth outlook for 2025, emphasizing the role of AI demand and its strategic expansion in both government and commercial sectors.</w:t>
      </w:r>
    </w:p>
    <w:p>
      <w:pPr>
        <w:pStyle w:val="ListBullet"/>
      </w:pPr>
      <w:hyperlink r:id="rId14">
        <w:r>
          <w:rPr>
            <w:u w:val="single"/>
            <w:color w:val="0000FF"/>
            <w:rStyle w:val="Hyperlink"/>
          </w:rPr>
          <w:t>https://www.google.com/about/investor/financials/</w:t>
        </w:r>
      </w:hyperlink>
      <w:r>
        <w:t xml:space="preserve"> - This webpage provides financial insights into Alphabet's (Google's parent company) performance, which supports its leadership in quantum computing and AI through resources like DeepMind and Google Cloud AI.</w:t>
      </w:r>
    </w:p>
    <w:p>
      <w:pPr>
        <w:pStyle w:val="ListBullet"/>
      </w:pPr>
      <w:hyperlink r:id="rId15">
        <w:r>
          <w:rPr>
            <w:u w:val="single"/>
            <w:color w:val="0000FF"/>
            <w:rStyle w:val="Hyperlink"/>
          </w:rPr>
          <w:t>https://www.microsoft.com/en-us/ai/azure</w:t>
        </w:r>
      </w:hyperlink>
      <w:r>
        <w:t xml:space="preserve"> - This webpage highlights Microsoft's Azure AI capabilities, supported by OpenAI technologies, which positions Microsoft as a competitor to Palantir in the AI space.</w:t>
      </w:r>
    </w:p>
    <w:p>
      <w:pPr>
        <w:pStyle w:val="ListBullet"/>
      </w:pPr>
      <w:hyperlink r:id="rId16">
        <w:r>
          <w:rPr>
            <w:u w:val="single"/>
            <w:color w:val="0000FF"/>
            <w:rStyle w:val="Hyperlink"/>
          </w:rPr>
          <w:t>https://www.ibm.com/watson</w:t>
        </w:r>
      </w:hyperlink>
      <w:r>
        <w:t xml:space="preserve"> - This webpage showcases IBM's Watson AI, which leads in applying AI across various domains, including healthcare and financial services, making IBM a significant player in the AI sector.</w:t>
      </w:r>
    </w:p>
    <w:p>
      <w:pPr>
        <w:pStyle w:val="ListBullet"/>
      </w:pPr>
      <w:hyperlink r:id="rId17">
        <w:r>
          <w:rPr>
            <w:u w:val="single"/>
            <w:color w:val="0000FF"/>
            <w:rStyle w:val="Hyperlink"/>
          </w:rPr>
          <w:t>https://news.google.com/rss/articles/CBMiogFBVV95cUxNdWxaMUhVanFnUVk2TmRCSElRSV9JeHZMXzVid0lBWGR3TGwySXI4WlZtWFN5dmdjaFBUSUFPX1ZSNVhNVk1fWUluQ01pYTNYMEk2RE9FUTEyRE83WkJ2S1JHMTN1UkpITXE3Y3BZaG4td3ZYRmptRHlocVVVQnBxMWFTWV9sa0FVejlSQTBnNWFDLVN6TXFHY0VMRDZpSkxzQk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pentools.ai/news/palantir-projects-explosive-2025-growth-amid-ai-demand-boom" TargetMode="External"/><Relationship Id="rId12" Type="http://schemas.openxmlformats.org/officeDocument/2006/relationships/hyperlink" Target="https://www.ainvest.com/news/palantir-technologies-ai-stock-to-watch-in-2025-25021010cf6cf965b2e1b60f" TargetMode="External"/><Relationship Id="rId13" Type="http://schemas.openxmlformats.org/officeDocument/2006/relationships/hyperlink" Target="https://www.bloomberg.com/news/articles/2025-02-03/palantir-gives-strong-2025-outlook-fueled-by-untamed-ai-demand" TargetMode="External"/><Relationship Id="rId14" Type="http://schemas.openxmlformats.org/officeDocument/2006/relationships/hyperlink" Target="https://www.google.com/about/investor/financials/" TargetMode="External"/><Relationship Id="rId15" Type="http://schemas.openxmlformats.org/officeDocument/2006/relationships/hyperlink" Target="https://www.microsoft.com/en-us/ai/azure" TargetMode="External"/><Relationship Id="rId16" Type="http://schemas.openxmlformats.org/officeDocument/2006/relationships/hyperlink" Target="https://www.ibm.com/watson" TargetMode="External"/><Relationship Id="rId17" Type="http://schemas.openxmlformats.org/officeDocument/2006/relationships/hyperlink" Target="https://news.google.com/rss/articles/CBMiogFBVV95cUxNdWxaMUhVanFnUVk2TmRCSElRSV9JeHZMXzVid0lBWGR3TGwySXI4WlZtWFN5dmdjaFBUSUFPX1ZSNVhNVk1fWUluQ01pYTNYMEk2RE9FUTEyRE83WkJ2S1JHMTN1UkpITXE3Y3BZaG4td3ZYRmptRHlocVVVQnBxMWFTWV9sa0FVejlSQTBnNWFDLVN6TXFHY0VMRDZpSkxzQk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