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transforming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transitioned from being considered a futuristic innovation to an essential component of business operations. By 2025, it is anticipated that 86% of businesses will utilise AI in some form. This shift is noted across various industries as companies strive to incorporate AI-driven tools to improve operational efficiency, bolster creative output, and foster growth. However, many organisations encounter difficulties in effectively implementing AI solutions, often facing challenges such as the integration of new technologies into existing processes and the maximisation of return on investment.</w:t>
      </w:r>
      <w:r/>
    </w:p>
    <w:p>
      <w:r/>
      <w:r>
        <w:t>In this context, Wave Makers Group, a consultancy based in Santa Monica, California, is seeking to assist businesses in overcoming these hurdles. The firm specializes in AI-powered marketing, brand strategy, and workflow optimisation. They combine data-driven insights with a creative approach to enable companies to utilise AI's full potential while maintaining seamless operations. According to the consultancy, a recent study highlighted that 98% of small businesses are already employing AI tools, with nearly 40% employing generative AI in their daily activities. Companies that embrace AI report notable improvements, with some seeing operational efficiency gains of up to 40%.</w:t>
      </w:r>
      <w:r/>
    </w:p>
    <w:p>
      <w:r/>
      <w:r>
        <w:t>Despite the clear advantages of AI adoption, many organisations remain hesitant, grappling with various concerns. A significant hurdle involves uncertainty surrounding the potential return on investment, difficulty integrating AI into existing systems, and ensuring that automation enhances rather than disrupts workflows. To address these challenges, Wave Makers Group has developed an AI ROI Calculator, allowing businesses to input key operational metrics and assess potential cost savings, efficiency upgrades, and revenue opportunities. Emily Nardone, Founder of Wave Makers Group, stated, “Our AI ROI Calculator empowers businesses to make data-driven decisions about AI implementation.”</w:t>
      </w:r>
      <w:r/>
    </w:p>
    <w:p>
      <w:r/>
      <w:r>
        <w:t>The consultancy's offerings extend beyond mere calculations. They provide expert guidance to help businesses bridge the knowledge gap regarding AI tools, perform thorough analyses to identify optimal integration points, and ensure data security and privacy measures are robust. Their services encompass AI-driven marketing, brand storytelling, process automation, and technology integration to enhance operational output through advanced decision-making tools.</w:t>
      </w:r>
      <w:r/>
    </w:p>
    <w:p>
      <w:r/>
      <w:r>
        <w:t>This trend in AI adoption is not limited to specific sectors; employees across diverse industries are showing enthusiasm for integrating AI into their workflows. A survey conducted by LiveCareer revealed that nearly 40% of respondents wished for more availability of AI tools at work. David Daneshgar, CEO of Whippy AI, remarked, “Employees today don’t fear AI replacing them as much as they fear being left behind if their company isn’t keeping up.” This sentiment is mirrored in the findings of the Freshworks Global AI Workplace Report, which indicated that nearly half of 7,000 workers surveyed believe companies not using AI could fail.</w:t>
      </w:r>
      <w:r/>
    </w:p>
    <w:p>
      <w:r/>
      <w:r>
        <w:t>Despite a growing desire among employees to adopt AI tools, the actual implementation of AI within organisations remains a challenge. The Betterworks Performance Enablement Report highlighted that only 10% of organisations use AI for strategic planning, and less than half employ it for creative tasks. This gap in implementation poses risks for talent retention, as nearly 80% of AI "power users" are reportedly exploring new job opportunities due to inadequacies in their current workplaces' AI capabilities.</w:t>
      </w:r>
      <w:r/>
    </w:p>
    <w:p>
      <w:r/>
      <w:r>
        <w:t>Industry experts emphasise that successful AI implementation goes beyond merely adopting the latest technologies; it requires careful planning and alignment with business strategies. Mischa Fisher, an economist at Udemy, noted that AI proficiency is becoming as crucial to job skills as computer skills were three decades ago. As businesses seek to adapt to the rapidly changing landscape, they are increasingly investing in AI training and upskilling initiatives.</w:t>
      </w:r>
      <w:r/>
    </w:p>
    <w:p>
      <w:r/>
      <w:r>
        <w:t>Doug Dennerline, CEO of Betterworks, articulated the unique opportunity for leadership in this transformative period, stating that the goal should be to democratise AI skills across all levels of an organisation while enhancing career mobility. As AI continues to reshape industries and foster innovation, the focus will be on ensuring that organisations harness the technology effectively to stay competitive.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https://www.esade.edu/beyond/en/advantages-and-challenges-of-ai-in-companies/</w:t>
        </w:r>
      </w:hyperlink>
      <w:r>
        <w:t xml:space="preserve"> - This URL supports the challenges faced by organisations in implementing AI solutions, such as integration into existing processes and ensuring return on investment.</w:t>
      </w:r>
      <w:r/>
    </w:p>
    <w:p>
      <w:pPr>
        <w:pStyle w:val="ListNumber"/>
        <w:spacing w:line="240" w:lineRule="auto"/>
        <w:ind w:left="720"/>
      </w:pPr>
      <w:r/>
      <w:hyperlink r:id="rId11">
        <w:r>
          <w:rPr>
            <w:color w:val="0000EE"/>
            <w:u w:val="single"/>
          </w:rPr>
          <w:t>https://naviant.com/blog/ai-challenges-solved/</w:t>
        </w:r>
      </w:hyperlink>
      <w:r>
        <w:t xml:space="preserve"> - This URL corroborates the common challenges in AI adoption, including lack of strategic vision, insufficient AI skills, and integration with legacy systems.</w:t>
      </w:r>
      <w:r/>
    </w:p>
    <w:p>
      <w:pPr>
        <w:pStyle w:val="ListNumber"/>
        <w:spacing w:line="240" w:lineRule="auto"/>
        <w:ind w:left="720"/>
      </w:pPr>
      <w:r/>
      <w:hyperlink r:id="rId12">
        <w:r>
          <w:rPr>
            <w:color w:val="0000EE"/>
            <w:u w:val="single"/>
          </w:rPr>
          <w:t>https://www2.deloitte.com/us/en/pages/consulting/articles/challenges-of-using-artificial-intelligence.html</w:t>
        </w:r>
      </w:hyperlink>
      <w:r>
        <w:t xml:space="preserve"> - This URL highlights the challenges of using AI, particularly in data management and integration, which are crucial for successful AI implementation.</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Although not directly related to AI, this URL discusses privacy concerns, which are also relevant when implementing AI solutions that handle large amounts of data.</w:t>
      </w:r>
      <w:r/>
    </w:p>
    <w:p>
      <w:pPr>
        <w:pStyle w:val="ListNumber"/>
        <w:spacing w:line="240" w:lineRule="auto"/>
        <w:ind w:left="720"/>
      </w:pPr>
      <w:r/>
      <w:hyperlink r:id="rId9">
        <w:r>
          <w:rPr>
            <w:color w:val="0000EE"/>
            <w:u w:val="single"/>
          </w:rPr>
          <w:t>https://www.noahwire.com</w:t>
        </w:r>
      </w:hyperlink>
      <w:r>
        <w:t xml:space="preserve"> - This is the source of the article itself, providing context on AI adoption trends and challenges.</w:t>
      </w:r>
      <w:r/>
    </w:p>
    <w:p>
      <w:pPr>
        <w:pStyle w:val="ListNumber"/>
        <w:spacing w:line="240" w:lineRule="auto"/>
        <w:ind w:left="720"/>
      </w:pPr>
      <w:r/>
      <w:hyperlink r:id="rId14">
        <w:r>
          <w:rPr>
            <w:color w:val="0000EE"/>
            <w:u w:val="single"/>
          </w:rPr>
          <w:t>https://www.freshworks.com/blog/freshworks-global-ai-workplace-report/</w:t>
        </w:r>
      </w:hyperlink>
      <w:r>
        <w:t xml:space="preserve"> - This URL supports the sentiment that employees are eager to integrate AI into their workflows and that companies not using AI may face challenges.</w:t>
      </w:r>
      <w:r/>
    </w:p>
    <w:p>
      <w:pPr>
        <w:pStyle w:val="ListNumber"/>
        <w:spacing w:line="240" w:lineRule="auto"/>
        <w:ind w:left="720"/>
      </w:pPr>
      <w:r/>
      <w:hyperlink r:id="rId15">
        <w:r>
          <w:rPr>
            <w:color w:val="0000EE"/>
            <w:u w:val="single"/>
          </w:rPr>
          <w:t>https://news.google.com/rss/articles/CBMitAFBVV95cUxNamRGYnNPU0h0VEVhdS1YVVhhRGdQcWQ0ZWJiZERmMElaOVNSSjUwVTNPbDhMdVphZ0hUelJ1QURRcUhhMlNCZTFUTndscmxJVHFrQWtVUkhhRC1wLUx0ZVdtQTZITS1lV2dwemtpWEVDaDVmbmszdjFzTGNqNG96M1RhZU95RkFzLWdEMEdhaW5aUnJKVjQ2V0tiUTJZQVlfd283QTBoZHZacjQzd2FVTW9NX20?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kgFBVV95cUxPeV83MHhUOHVpT3NBMUpHVzZ0aldtUU5NbUtqa3NKT1hHQzA3S1FmOGU3aE1fQTVKV1hFWm14cnJ2MlE1TXBUVUJzQkxfeW9kQWRjQzlpMXJ1eXJ4ZkFmNkptNm1BRzI1SVZnLUJuTTlGZE9VLXRhWjJ1N05yTVg3MmNWMmJxZk56QmJZd1BJSTZ6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ade.edu/beyond/en/advantages-and-challenges-of-ai-in-companies/" TargetMode="External"/><Relationship Id="rId11" Type="http://schemas.openxmlformats.org/officeDocument/2006/relationships/hyperlink" Target="https://naviant.com/blog/ai-challenges-solved/" TargetMode="External"/><Relationship Id="rId12" Type="http://schemas.openxmlformats.org/officeDocument/2006/relationships/hyperlink" Target="https://www2.deloitte.com/us/en/pages/consulting/articles/challenges-of-using-artificial-intelligence.html"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freshworks.com/blog/freshworks-global-ai-workplace-report/" TargetMode="External"/><Relationship Id="rId15" Type="http://schemas.openxmlformats.org/officeDocument/2006/relationships/hyperlink" Target="https://news.google.com/rss/articles/CBMitAFBVV95cUxNamRGYnNPU0h0VEVhdS1YVVhhRGdQcWQ0ZWJiZERmMElaOVNSSjUwVTNPbDhMdVphZ0hUelJ1QURRcUhhMlNCZTFUTndscmxJVHFrQWtVUkhhRC1wLUx0ZVdtQTZITS1lV2dwemtpWEVDaDVmbmszdjFzTGNqNG96M1RhZU95RkFzLWdEMEdhaW5aUnJKVjQ2V0tiUTJZQVlfd283QTBoZHZacjQzd2FVTW9NX20?oc=5&amp;hl=en-US&amp;gl=US&amp;ceid=US:en" TargetMode="External"/><Relationship Id="rId16" Type="http://schemas.openxmlformats.org/officeDocument/2006/relationships/hyperlink" Target="https://news.google.com/rss/articles/CBMikgFBVV95cUxPeV83MHhUOHVpT3NBMUpHVzZ0aldtUU5NbUtqa3NKT1hHQzA3S1FmOGU3aE1fQTVKV1hFWm14cnJ2MlE1TXBUVUJzQkxfeW9kQWRjQzlpMXJ1eXJ4ZkFmNkptNm1BRzI1SVZnLUJuTTlGZE9VLXRhWjJ1N05yTVg3MmNWMmJxZk56QmJZd1BJSTZ6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