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DeepSeek's R1 AI model sets a new standard for transparency in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AI landscape has recently been transformed with the launch of R1, a new artificial intelligence model introduced by DeepSeek, which is distinguished by its high performance and accessibility as a free tool. This launch marks a significant moment in AI development, as it has garnered an unprecedented number of downloads almost immediately after its release. The interest in R1 is not solely based on cost; its introduction signals a crucial shift towards greater accessibility and comprehension within the artificial intelligence community.</w:t>
      </w:r>
      <w:r/>
    </w:p>
    <w:p>
      <w:r/>
      <w:r>
        <w:t>One of the defining features of R1 is its transparency, allowing users to gain insight into the AI’s reasoning processes. This contrasts sharply with traditional AI models, often referred to as "black boxes," where users typically have very limited understanding of how decisions are made. The ability for developers and end-users alike to see the model's "thought process" is seen as crucial for fostering trust and identifying potential biases in AI-generated outputs.</w:t>
      </w:r>
      <w:r/>
    </w:p>
    <w:p>
      <w:r/>
      <w:r>
        <w:t>The implications of this launch have not gone unnoticed by existing players in the AI sector. In response to R1, OpenAI has updated its ChatGPT model, named o3-mini, to include a summarised version of its decision-making chain. While this update is a step towards greater transparency, it remains to be seen whether it will match the level of detail provided by R1.</w:t>
      </w:r>
      <w:r/>
    </w:p>
    <w:p>
      <w:r/>
      <w:r>
        <w:t>The sudden rise in popularity of R1 highlights a growing demand for transparency in artificial intelligence technologies. Users are increasingly seeking insights into how these sophisticated systems derive conclusions, thus raising discussions about the associated risks, particularly in relation to societal biases that AI could potentially reinforce.</w:t>
      </w:r>
      <w:r/>
    </w:p>
    <w:p>
      <w:r/>
      <w:r>
        <w:t>Concerns have been voiced by experts regarding the management of politically sensitive topics, as illustrated by R1’s response to queries about Tiananmen Square, which has raised alarm over the potential use of AI to support particular political narratives. This situation underscores the complexities of developing AI systems that not only provide information but do so in an impartial manner. The risk exists for models trained mainly on limited data sources to inadvertently perpetuate existing biases and silence dissenting opinions.</w:t>
      </w:r>
      <w:r/>
    </w:p>
    <w:p>
      <w:r/>
      <w:r>
        <w:t xml:space="preserve">Dr Serena H. Huang, the founder of Data with Serena and author of </w:t>
      </w:r>
      <w:r>
        <w:rPr>
          <w:i/>
        </w:rPr>
        <w:t>The Inclusion Equation</w:t>
      </w:r>
      <w:r>
        <w:t>, emphasised that a proactive approach is essential for developing ethical AI systems. To mitigate bias, she advocates for multifaceted strategies throughout the AI development process, including:</w:t>
      </w:r>
      <w:r/>
      <w:r/>
    </w:p>
    <w:p>
      <w:pPr>
        <w:pStyle w:val="ListNumber"/>
        <w:numPr>
          <w:ilvl w:val="0"/>
          <w:numId w:val="14"/>
        </w:numPr>
        <w:spacing w:line="240" w:lineRule="auto"/>
        <w:ind w:left="720"/>
      </w:pPr>
      <w:r/>
      <w:r>
        <w:rPr>
          <w:b/>
        </w:rPr>
        <w:t>Diverse Training Data</w:t>
      </w:r>
      <w:r>
        <w:t>: Ensuring that AI models draw from a wide range of data sources that reflect diverse human experiences.</w:t>
      </w:r>
      <w:r/>
    </w:p>
    <w:p>
      <w:pPr>
        <w:pStyle w:val="ListNumber"/>
        <w:spacing w:line="240" w:lineRule="auto"/>
        <w:ind w:left="720"/>
      </w:pPr>
      <w:r/>
      <w:r>
        <w:rPr>
          <w:b/>
        </w:rPr>
        <w:t>Proactive Bias Detection</w:t>
      </w:r>
      <w:r>
        <w:t>: Employing algorithms and fairness metrics to identify and mitigate biases within AI systems.</w:t>
      </w:r>
      <w:r/>
    </w:p>
    <w:p>
      <w:pPr>
        <w:pStyle w:val="ListNumber"/>
        <w:spacing w:line="240" w:lineRule="auto"/>
        <w:ind w:left="720"/>
      </w:pPr>
      <w:r/>
      <w:r>
        <w:rPr>
          <w:b/>
        </w:rPr>
        <w:t>Algorithmic Auditing</w:t>
      </w:r>
      <w:r>
        <w:t>: Engaging external auditors to evaluate AI performance across various demographics and ensure fairness.</w:t>
      </w:r>
      <w:r/>
    </w:p>
    <w:p>
      <w:pPr>
        <w:pStyle w:val="ListNumber"/>
        <w:spacing w:line="240" w:lineRule="auto"/>
        <w:ind w:left="720"/>
      </w:pPr>
      <w:r/>
      <w:r>
        <w:rPr>
          <w:b/>
        </w:rPr>
        <w:t>Transparency and Explainability</w:t>
      </w:r>
      <w:r>
        <w:t>: Committing to clear communication regarding training data and model reasoning, employing techniques from Explainable AI to enhance user understanding.</w:t>
      </w:r>
      <w:r/>
    </w:p>
    <w:p>
      <w:pPr>
        <w:pStyle w:val="ListNumber"/>
        <w:spacing w:line="240" w:lineRule="auto"/>
        <w:ind w:left="720"/>
      </w:pPr>
      <w:r/>
      <w:r>
        <w:rPr>
          <w:b/>
        </w:rPr>
        <w:t>Human Oversight</w:t>
      </w:r>
      <w:r>
        <w:t>: Maintaining a human element in decision-making, especially in contexts where stakes are high, such as healthcare and criminal justice.</w:t>
      </w:r>
      <w:r/>
      <w:r/>
    </w:p>
    <w:p>
      <w:r/>
      <w:r>
        <w:t>The arrival of R1 has coincided with another notable development in AI research; scholars from Stanford University and the University of Washington have announced the successful training of a competing model, named s1, for under $50 in cloud computing costs. This accomplishment signifies a pivotal shift, indicating that advanced AI capabilities are becoming more attainable for smaller entities and individuals, breaking the monopoly previously held by well-resourced companies.</w:t>
      </w:r>
      <w:r/>
    </w:p>
    <w:p>
      <w:r/>
      <w:r>
        <w:t>As the integration of AI technologies becomes more prominent, a commitment to a human-centric approach is increasingly vital. In response to the shifts within the industry, there is a call for all stakeholders, including researchers, policymakers, and the public, to collaborate in forming guidelines that foster responsible AI development. By doing so, efforts can be made to harness the potential of AI while safeguarding against its risks, ensuring that these technological advancements may positively enhance human capabilities and foster sustainable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https://writesonic.com/blog/what-is-deepseek-r1</w:t>
        </w:r>
      </w:hyperlink>
      <w:r>
        <w:t xml:space="preserve"> - This article provides insights into DeepSeek R1's architecture and features, highlighting its transparency and open-source nature, which aligns with the article's discussion on the model's accessibility and transparency.</w:t>
      </w:r>
      <w:r/>
    </w:p>
    <w:p>
      <w:pPr>
        <w:pStyle w:val="ListNumber"/>
        <w:spacing w:line="240" w:lineRule="auto"/>
        <w:ind w:left="720"/>
      </w:pPr>
      <w:r/>
      <w:hyperlink r:id="rId11">
        <w:r>
          <w:rPr>
            <w:color w:val="0000EE"/>
            <w:u w:val="single"/>
          </w:rPr>
          <w:t>https://fireworks.ai/blog/deepseek-r1-deepdive</w:t>
        </w:r>
      </w:hyperlink>
      <w:r>
        <w:t xml:space="preserve"> - This blog post delves into DeepSeek R1's capabilities, including its cost-effectiveness and advanced reasoning skills, supporting the article's claims about its high performance and accessibility.</w:t>
      </w:r>
      <w:r/>
    </w:p>
    <w:p>
      <w:pPr>
        <w:pStyle w:val="ListNumber"/>
        <w:spacing w:line="240" w:lineRule="auto"/>
        <w:ind w:left="720"/>
      </w:pPr>
      <w:r/>
      <w:hyperlink r:id="rId12">
        <w:r>
          <w:rPr>
            <w:color w:val="0000EE"/>
            <w:u w:val="single"/>
          </w:rPr>
          <w:t>https://www.amitysolutions.com/blog/deepseek-r1-ai-giant-from-china</w:t>
        </w:r>
      </w:hyperlink>
      <w:r>
        <w:t xml:space="preserve"> - This article discusses DeepSeek R1's impact on the AI landscape, its cost-effectiveness, and its ability to process data across multiple domains, corroborating the article's points on its significance and versatility.</w:t>
      </w:r>
      <w:r/>
    </w:p>
    <w:p>
      <w:pPr>
        <w:pStyle w:val="ListNumber"/>
        <w:spacing w:line="240" w:lineRule="auto"/>
        <w:ind w:left="720"/>
      </w:pPr>
      <w:r/>
      <w:hyperlink r:id="rId9">
        <w:r>
          <w:rPr>
            <w:color w:val="0000EE"/>
            <w:u w:val="single"/>
          </w:rPr>
          <w:t>https://www.noahwire.com</w:t>
        </w:r>
      </w:hyperlink>
      <w:r>
        <w:t xml:space="preserve"> - This source is mentioned as the origin of the article itself, providing context for the discussion on DeepSeek R1 and its implications for the AI sector.</w:t>
      </w:r>
      <w:r/>
    </w:p>
    <w:p>
      <w:pPr>
        <w:pStyle w:val="ListNumber"/>
        <w:spacing w:line="240" w:lineRule="auto"/>
        <w:ind w:left="720"/>
      </w:pPr>
      <w:r/>
      <w:hyperlink r:id="rId13">
        <w:r>
          <w:rPr>
            <w:color w:val="0000EE"/>
            <w:u w:val="single"/>
          </w:rPr>
          <w:t>https://www.federalregister.gov/documents/2024/04/22/2024-07496/guidance-for-federal-financial-assistance</w:t>
        </w:r>
      </w:hyperlink>
      <w:r>
        <w:t xml:space="preserve"> - Although not directly related to DeepSeek R1, this document highlights the importance of transparency and accountability in technological developments, which is relevant to the broader discussion on responsible AI development.</w:t>
      </w:r>
      <w:r/>
    </w:p>
    <w:p>
      <w:pPr>
        <w:pStyle w:val="ListNumber"/>
        <w:spacing w:line="240" w:lineRule="auto"/>
        <w:ind w:left="720"/>
      </w:pPr>
      <w:r/>
      <w:hyperlink r:id="rId14">
        <w:r>
          <w:rPr>
            <w:color w:val="0000EE"/>
            <w:u w:val="single"/>
          </w:rPr>
          <w:t>https://www.ecfr.gov/current/title-29/subtitle-A/part-18</w:t>
        </w:r>
      </w:hyperlink>
      <w:r>
        <w:t xml:space="preserve"> - Similar to the previous entry, this document underscores the need for clear guidelines and procedures in technological and administrative processes, aligning with the article's call for responsible AI development practices.</w:t>
      </w:r>
      <w:r/>
    </w:p>
    <w:p>
      <w:pPr>
        <w:pStyle w:val="ListNumber"/>
        <w:spacing w:line="240" w:lineRule="auto"/>
        <w:ind w:left="720"/>
      </w:pPr>
      <w:r/>
      <w:hyperlink r:id="rId15">
        <w:r>
          <w:rPr>
            <w:color w:val="0000EE"/>
            <w:u w:val="single"/>
          </w:rPr>
          <w:t>https://www.techradar.com/pro/navigating-transparency-bias-and-the-human-imperative-in-the-age-of-democratized-ai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ritesonic.com/blog/what-is-deepseek-r1" TargetMode="External"/><Relationship Id="rId11" Type="http://schemas.openxmlformats.org/officeDocument/2006/relationships/hyperlink" Target="https://fireworks.ai/blog/deepseek-r1-deepdive" TargetMode="External"/><Relationship Id="rId12" Type="http://schemas.openxmlformats.org/officeDocument/2006/relationships/hyperlink" Target="https://www.amitysolutions.com/blog/deepseek-r1-ai-giant-from-china"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ecfr.gov/current/title-29/subtitle-A/part-18" TargetMode="External"/><Relationship Id="rId15" Type="http://schemas.openxmlformats.org/officeDocument/2006/relationships/hyperlink" Target="https://www.techradar.com/pro/navigating-transparency-bias-and-the-human-imperative-in-the-age-of-democratized-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