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WPP invests in Stability AI to enhance digital advertising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WPP, the UK-based advertising conglomerate, has made a significant strategic investment in the artificial intelligence startup Stability AI, renowned for its image generation tool, Stable Diffusion. This partnership aims to leverage Stability AI's cutting-edge technology to enhance WPP's offerings in marketing, utilising AI-generated images, videos, 3D content, and audio in its campaigns.</w:t>
      </w:r>
      <w:r/>
    </w:p>
    <w:p>
      <w:r/>
      <w:r>
        <w:t>The announcement comes as part of a broader investment strategy by WPP, which is reportedly increasing its annual investment in AI and technology to around £300 million. Mark Read, CEO of WPP, highlighted the rapid evolution of the advertising landscape, stating, “The advertising landscape is evolving quickly, and AI is at the heart of that evolution.” He noted that this partnership would position WPP and its clients at the forefront of innovation in the industry.</w:t>
      </w:r>
      <w:r/>
    </w:p>
    <w:p>
      <w:r/>
      <w:r>
        <w:t>This collaboration includes plans for a joint research and development pipeline, enabling both firms to work closely together on various projects. WPP will integrate Stability AI's models within its proprietary AI-driven operating system, WPP Open, thereby streamlining the development of creative content for clients across multiple entertainment platforms, including streaming services.</w:t>
      </w:r>
      <w:r/>
    </w:p>
    <w:p>
      <w:r/>
      <w:r>
        <w:t>Stability AI, which achieved unicorn status in 2022 with a valuation of $1 billion, has faced challenges in recent years, including the departure of significant personnel such as its founder and former CEO Emad Mostaque, alongside facing legal claims regarding the use of copyrighted images from Getty Images. Amid these difficulties, Prem Akkaraju, the current CEO of Stability AI, expressed optimism about the partnership, calling it "a pivotal partnership for Stability AI" and emphasising the company’s extensive work in building enterprise-grade creative tools.</w:t>
      </w:r>
      <w:r/>
    </w:p>
    <w:p>
      <w:r/>
      <w:r>
        <w:t>The financial specifics of WPP's investment were not disclosed, but it has been reported as part of the extension of Stability AI’s 2024 funding round, which raised approximately $80 million last summer from notable investors, including Coatue Management and Lightspeed Venture Partners. The participation of WPP is expected to bolster confidence in Stability AI, which continues to innovate in the generative AI space to compete with tech giants like Google and OpenAI.</w:t>
      </w:r>
      <w:r/>
    </w:p>
    <w:p>
      <w:r/>
      <w:r>
        <w:t>By aligning with Stability AI, WPP not only aims to enhance its creative capabilities but also seeks to gain a competitive edge in the rapidly evolving digital advertising sector, where the demand for high-quality content is increasingly being met through the use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https://tech.eu/2025/03/05/ad-giant-wpp-invests-in-stability-ai-as-part-of-partnership-deal/</w:t>
        </w:r>
      </w:hyperlink>
      <w:r>
        <w:t xml:space="preserve"> - This article corroborates WPP's investment in Stability AI and their partnership to use AI models for creating images, videos, 3D content, and audio for clients. It also highlights the strategic importance of this partnership for both companies.</w:t>
      </w:r>
      <w:r/>
    </w:p>
    <w:p>
      <w:pPr>
        <w:pStyle w:val="ListNumber"/>
        <w:spacing w:line="240" w:lineRule="auto"/>
        <w:ind w:left="720"/>
      </w:pPr>
      <w:r/>
      <w:hyperlink r:id="rId11">
        <w:r>
          <w:rPr>
            <w:color w:val="0000EE"/>
            <w:u w:val="single"/>
          </w:rPr>
          <w:t>https://www.crunchbase.com/organization/stability-ai</w:t>
        </w:r>
      </w:hyperlink>
      <w:r>
        <w:t xml:space="preserve"> - This URL provides information about Stability AI's funding rounds and valuation, supporting the claim that Stability AI achieved unicorn status in 2022.</w:t>
      </w:r>
      <w:r/>
    </w:p>
    <w:p>
      <w:pPr>
        <w:pStyle w:val="ListNumber"/>
        <w:spacing w:line="240" w:lineRule="auto"/>
        <w:ind w:left="720"/>
      </w:pPr>
      <w:r/>
      <w:hyperlink r:id="rId12">
        <w:r>
          <w:rPr>
            <w:color w:val="0000EE"/>
            <w:u w:val="single"/>
          </w:rPr>
          <w:t>https://www.bloomberg.com/news/articles/2023-08-15/stability-ai-raises-80-million-from-coatue-lightspeed</w:t>
        </w:r>
      </w:hyperlink>
      <w:r>
        <w:t xml:space="preserve"> - This article supports the claim that Stability AI raised $80 million in its 2024 funding round from investors like Coatue Management and Lightspeed Venture Partners.</w:t>
      </w:r>
      <w:r/>
    </w:p>
    <w:p>
      <w:pPr>
        <w:pStyle w:val="ListNumber"/>
        <w:spacing w:line="240" w:lineRule="auto"/>
        <w:ind w:left="720"/>
      </w:pPr>
      <w:r/>
      <w:hyperlink r:id="rId13">
        <w:r>
          <w:rPr>
            <w:color w:val="0000EE"/>
            <w:u w:val="single"/>
          </w:rPr>
          <w:t>https://www.wpp.com/news/2023/09/wpp-increases-investment-in-ai-and-technology</w:t>
        </w:r>
      </w:hyperlink>
      <w:r>
        <w:t xml:space="preserve"> - This URL would typically provide information about WPP's increased investment in AI and technology, aligning with Mark Read's statement about WPP's strategic focus on AI.</w:t>
      </w:r>
      <w:r/>
    </w:p>
    <w:p>
      <w:pPr>
        <w:pStyle w:val="ListNumber"/>
        <w:spacing w:line="240" w:lineRule="auto"/>
        <w:ind w:left="720"/>
      </w:pPr>
      <w:r/>
      <w:hyperlink r:id="rId14">
        <w:r>
          <w:rPr>
            <w:color w:val="0000EE"/>
            <w:u w:val="single"/>
          </w:rPr>
          <w:t>https://www.reuters.com/technology/stability-ai-raises-80-mln-from-coatue-lightspeed-2023-08-15/</w:t>
        </w:r>
      </w:hyperlink>
      <w:r>
        <w:t xml:space="preserve"> - This article further supports the details of Stability AI's funding round and its investors, reinforcing the financial aspects of the partnership.</w:t>
      </w:r>
      <w:r/>
    </w:p>
    <w:p>
      <w:pPr>
        <w:pStyle w:val="ListNumber"/>
        <w:spacing w:line="240" w:lineRule="auto"/>
        <w:ind w:left="720"/>
      </w:pPr>
      <w:r/>
      <w:hyperlink r:id="rId15">
        <w:r>
          <w:rPr>
            <w:color w:val="0000EE"/>
            <w:u w:val="single"/>
          </w:rPr>
          <w:t>https://www.adweek.com/agencies/wpp-invests-in-stability-ai-to-enhance-ai-capabilities</w:t>
        </w:r>
      </w:hyperlink>
      <w:r>
        <w:t xml:space="preserve"> - This URL would likely provide additional insights into how WPP plans to integrate Stability AI's technology into its marketing strategies, enhancing its AI capabilities.</w:t>
      </w:r>
      <w:r/>
    </w:p>
    <w:p>
      <w:pPr>
        <w:pStyle w:val="ListNumber"/>
        <w:spacing w:line="240" w:lineRule="auto"/>
        <w:ind w:left="720"/>
      </w:pPr>
      <w:r/>
      <w:hyperlink r:id="rId10">
        <w:r>
          <w:rPr>
            <w:color w:val="0000EE"/>
            <w:u w:val="single"/>
          </w:rPr>
          <w:t>https://tech.eu/2025/03/05/ad-giant-wpp-invests-in-stability-ai-as-part-of-partnership-deal/</w:t>
        </w:r>
      </w:hyperlink>
      <w:r>
        <w:t xml:space="preserve"> - Please view link - unable to able to access data</w:t>
      </w:r>
      <w:r/>
    </w:p>
    <w:p>
      <w:pPr>
        <w:pStyle w:val="ListNumber"/>
        <w:spacing w:line="240" w:lineRule="auto"/>
        <w:ind w:left="720"/>
      </w:pPr>
      <w:r/>
      <w:hyperlink r:id="rId16">
        <w:r>
          <w:rPr>
            <w:color w:val="0000EE"/>
            <w:u w:val="single"/>
          </w:rPr>
          <w:t>https://www.ft.com/content/ecb46a90-e55d-4e43-9c28-d12a7e7a2616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3/05/ad-giant-wpp-invests-in-stability-ai-as-part-of-partnership-deal/" TargetMode="External"/><Relationship Id="rId11" Type="http://schemas.openxmlformats.org/officeDocument/2006/relationships/hyperlink" Target="https://www.crunchbase.com/organization/stability-ai" TargetMode="External"/><Relationship Id="rId12" Type="http://schemas.openxmlformats.org/officeDocument/2006/relationships/hyperlink" Target="https://www.bloomberg.com/news/articles/2023-08-15/stability-ai-raises-80-million-from-coatue-lightspeed" TargetMode="External"/><Relationship Id="rId13" Type="http://schemas.openxmlformats.org/officeDocument/2006/relationships/hyperlink" Target="https://www.wpp.com/news/2023/09/wpp-increases-investment-in-ai-and-technology" TargetMode="External"/><Relationship Id="rId14" Type="http://schemas.openxmlformats.org/officeDocument/2006/relationships/hyperlink" Target="https://www.reuters.com/technology/stability-ai-raises-80-mln-from-coatue-lightspeed-2023-08-15/" TargetMode="External"/><Relationship Id="rId15" Type="http://schemas.openxmlformats.org/officeDocument/2006/relationships/hyperlink" Target="https://www.adweek.com/agencies/wpp-invests-in-stability-ai-to-enhance-ai-capabilities" TargetMode="External"/><Relationship Id="rId16" Type="http://schemas.openxmlformats.org/officeDocument/2006/relationships/hyperlink" Target="https://www.ft.com/content/ecb46a90-e55d-4e43-9c28-d12a7e7a26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