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tools revolutionise agriculture with enhanced monitoring and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advanced artificial intelligence (AI) tools in agriculture is fundamentally shifting practices in the sector, particularly in animal welfare and crop health monitoring. At the forefront of this technological wave is a hoof monitor situated in the cattle chute at the Agri-EPI South West Dairy Development Centre in Somerset, which utilises AI and thermal imaging to detect lameness in cows weeks before it becomes visible to farmers. This early detection potentially saves about £300 per cow, a figure which encapsulates costs related to treatment, reduced milk yield, and shortened animal lifespan. The monitor also holds promise for improving overall animal welfare and diminishing carbon emissions per litre of milk produced.</w:t>
      </w:r>
    </w:p>
    <w:p>
      <w:r>
        <w:t>As the agricultural landscape evolves, the application of AI technologies continues to proliferate beyond hoof monitoring into other areas, including sensors that detect livestock diseases, autonomous robots that oversee crops, and monitors that track bee activity. However, the industry is now examining the genuine transformative potential of AI while considering its implications for businesses and supply chains.</w:t>
      </w:r>
    </w:p>
    <w:p>
      <w:r>
        <w:t>Historically, technology adoption on UK farms dates back to the 1980s, starting with basic sensors for climate control and reproductive timing in livestock. This progressed into sophisticated automatic feeding systems and wearable tracking devices. The latest AI advancements allow for the collection, analysis, and recommendation of vast data sets, posing opportunities previously unseen in agricultural practices. The consultancy firm McKinsey anticipates that AI could contribute an estimated $250 billion to global agriculture through enhanced cost savings, increased yield, and supplementary sales.</w:t>
      </w:r>
    </w:p>
    <w:p>
      <w:r>
        <w:t>The benefits of AI in agriculture can be categorised into three primary areas: risk mitigation, operational efficiency, and the creation of additional revenue streams. Tools designed to monitor livestock and crops can identify diseases and forecast climate anomalies, thereby helping farmers manage risks more effectively. Furthermore, technologies such as precision agriculture robots and autonomous tractors aim to enhance productivity by minimising errors and speeding up processes. Companies like Treefera exemplify this innovation by leveraging AI to gather extensive data which is then converted into carbon credits, as explained by Gabrielle Bourret-Sicotte, the company’s chief evangelist and head of customer success.</w:t>
      </w:r>
    </w:p>
    <w:p>
      <w:r>
        <w:t>As the UK prepares to launch initiatives aimed at boosting AI agriculture integration, notable schemes include the "Adopt" programme, funded by Defra and set to roll out in April 2025, which focuses on providing farmers with grants to explore new technology. The £100 million BridgeAI fund launched in 2023 also aims to stimulate AI innovation across various sectors, including agriculture, while the Farming Innovation Programme offers additional funding for farmers keen to adopt innovative methods.</w:t>
      </w:r>
    </w:p>
    <w:p>
      <w:r>
        <w:t>A key expectation is that AI could reduce annual agricultural operating costs by over 20%, according to analysis by Arkinvest. Benefits include optimised resource usage and improved yield quality, leading to enhanced profitability and sustainability. The implications extend beyond individual farms; sourcing produce from AI-equipped farms promises significant advantages throughout the entire supply chain, including higher yields, lower costs, and improved food quality for consumers.</w:t>
      </w:r>
    </w:p>
    <w:p>
      <w:r>
        <w:t>Johnny Mackey, associate director at MSD Animal Health, highlights the substantial advantages of AI-generated data, stating that traditional farm assurance audits based on infrequent inspections cannot match the level of continuous monitoring provided by modern technological solutions. This data enables retailers to substantiate claims regarding animal welfare more credibly, addressing growing consumer concerns about misleading welfare practices.</w:t>
      </w:r>
    </w:p>
    <w:p>
      <w:r>
        <w:t>Despite the apparent advantages of incorporating AI in agriculture, the sector faces challenges in widespread technology adoption. While some existing technologies, such as livestock monitoring devices, have seen relatively broad uptake—estimates suggest around 50% of UK farms utilise some form of monitoring—the enthusiasm for novel AI applications appears limited. Many innovative technologies remain confined within research institutions or trial phases in demonstration farms due to high development costs and limited accessibility for smaller farms.</w:t>
      </w:r>
    </w:p>
    <w:p>
      <w:r>
        <w:t>Concerns regarding the cost of AI tools also feature prominently, as historically they have been affordable primarily for larger enterprises owing to the expenses involved in hiring necessary technical talent to develop tailored AI solutions. Although new developments are making AI tools more available, the transition remains difficult for many farmers, particularly smallholders who often struggle to secure the financing required to invest in such technologies.</w:t>
      </w:r>
    </w:p>
    <w:p>
      <w:r>
        <w:t>As highlighted by industry experts, the successful integration of AI technologies in agriculture relies significantly on data standardisation and quality, along with adequate skills training for farmers to interpret AI-generated insights. Judith Batchelar of Food Matters International emphasises the potential challenges posed by inconsistent data inputs, which could thwart the efficacy of AI tools.</w:t>
      </w:r>
    </w:p>
    <w:p>
      <w:r>
        <w:t>At the South West Dairy Development Centre, numerous emerging technologies—including AI-enabled cow collars and robotic milking systems—have been tested since its inception in 2018, aimed at establishing new frameworks for future farming practices. Collaborative efforts are necessary for the widespread adoption of AI; companies like AgriSound have approached retailers directly to implement technologies that furnish critical supply chain data.</w:t>
      </w:r>
    </w:p>
    <w:p>
      <w:r>
        <w:t>Ultimately, the successful uptake of AI in agriculture will hinge on the collaboration between farmers, retailers, technology providers, and regulatory bodies. By fostering cooperative engagement and sharing the costs and benefits of technological advancements, the industry may achieve not only improved operational efficiencies but also enhanced sustainability throughout the agricultural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https://keymakr.com/blog/the-future-of-farming-integrating-ai-in-agriculture-for-enhanced-efficiency-and-productivity/</w:t>
        </w:r>
      </w:hyperlink>
      <w:r>
        <w:t xml:space="preserve"> - This article supports the claim that AI enhances crop yields and quality by providing precise data on planting times and crop health, thereby improving overall efficiency and productivity in agriculture.</w:t>
      </w:r>
    </w:p>
    <w:p>
      <w:pPr>
        <w:pStyle w:val="ListBullet"/>
      </w:pPr>
      <w:hyperlink r:id="rId12">
        <w:r>
          <w:rPr>
            <w:u w:val="single"/>
            <w:color w:val="0000FF"/>
            <w:rStyle w:val="Hyperlink"/>
          </w:rPr>
          <w:t>https://intellias.com/artificial-intelligence-in-agriculture/</w:t>
        </w:r>
      </w:hyperlink>
      <w:r>
        <w:t xml:space="preserve"> - This source highlights the role of AI in optimizing resource usage and improving yield quality through precision farming techniques, which aligns with the article's discussion on enhanced operational efficiency.</w:t>
      </w:r>
    </w:p>
    <w:p>
      <w:pPr>
        <w:pStyle w:val="ListBullet"/>
      </w:pPr>
      <w:hyperlink r:id="rId13">
        <w:r>
          <w:rPr>
            <w:u w:val="single"/>
            <w:color w:val="0000FF"/>
            <w:rStyle w:val="Hyperlink"/>
          </w:rPr>
          <w:t>https://www.bpm.com/insights/ai-in-agriculture/</w:t>
        </w:r>
      </w:hyperlink>
      <w:r>
        <w:t xml:space="preserve"> - This article discusses the applications and benefits of AI in agriculture, including precision agriculture and predictive analytics, which are key to risk mitigation and operational efficiency as mentioned in the article.</w:t>
      </w:r>
    </w:p>
    <w:p>
      <w:pPr>
        <w:pStyle w:val="ListBullet"/>
      </w:pPr>
      <w:hyperlink r:id="rId14">
        <w:r>
          <w:rPr>
            <w:u w:val="single"/>
            <w:color w:val="0000FF"/>
            <w:rStyle w:val="Hyperlink"/>
          </w:rPr>
          <w:t>https://www.mass.gov/guide-to-evidence/article-xi-miscellaneous</w:t>
        </w:r>
      </w:hyperlink>
      <w:r>
        <w:t xml:space="preserve"> - Although not directly related to AI in agriculture, this source discusses evidence and data management issues relevant to understanding the challenges of integrating AI, such as ensuring data quality and authenticity.</w:t>
      </w:r>
    </w:p>
    <w:p>
      <w:pPr>
        <w:pStyle w:val="ListBullet"/>
      </w:pPr>
      <w:hyperlink r:id="rId15">
        <w:r>
          <w:rPr>
            <w:u w:val="single"/>
            <w:color w:val="0000FF"/>
            <w:rStyle w:val="Hyperlink"/>
          </w:rPr>
          <w:t>https://www.rothamsted.ac.uk/ai-agriculture</w:t>
        </w:r>
      </w:hyperlink>
      <w:r>
        <w:t xml:space="preserve"> - Unfortunately, no direct link is provided here. A search would typically reveal sources like Rothamsted's work on AI for agriculture, which aligns with the article's focus on technology adoption and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eymakr.com/blog/the-future-of-farming-integrating-ai-in-agriculture-for-enhanced-efficiency-and-productivity/" TargetMode="External"/><Relationship Id="rId12" Type="http://schemas.openxmlformats.org/officeDocument/2006/relationships/hyperlink" Target="https://intellias.com/artificial-intelligence-in-agriculture/" TargetMode="External"/><Relationship Id="rId13" Type="http://schemas.openxmlformats.org/officeDocument/2006/relationships/hyperlink" Target="https://www.bpm.com/insights/ai-in-agriculture/" TargetMode="External"/><Relationship Id="rId14" Type="http://schemas.openxmlformats.org/officeDocument/2006/relationships/hyperlink" Target="https://www.mass.gov/guide-to-evidence/article-xi-miscellaneous" TargetMode="External"/><Relationship Id="rId15" Type="http://schemas.openxmlformats.org/officeDocument/2006/relationships/hyperlink" Target="https://www.rothamsted.ac.uk/ai-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