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The evolving landscape of artificial intelligence and its implications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landscape of artificial intelligence (AI) is undergoing a dramatic transformation, heavily influenced by competition among leading companies that drive the development of sophisticated models. As AI technologies become increasingly intelligent and accessible, discussions surrounding the implications for cost, sustainability, and ethical development have gained prominence. According to Bill Gates, the evolution of AI parallels pivotal technological milestones, such as the invention of the microprocessor and the internet, and promises to reshape how people work, communicate, and interact with technology.</w:t>
      </w:r>
    </w:p>
    <w:p>
      <w:r>
        <w:t>In 2025, prominent players in the AI market, including OpenAI, Google, Anthropic, and newer entrants like DeepSeek, are at the forefront of advancing what large language models (LLMs) can achieve. Companies like Microsoft and Meta are also facilitating access to AI tools for businesses and developers, marking a notable shift towards wider applications of AI technology across various sectors.</w:t>
      </w:r>
    </w:p>
    <w:p>
      <w:r>
        <w:t>AI models, especially LLMs, depend on substantial computational resources and vast datasets for their training, which involves complex procedures consuming significant energy. Leading firms in the sector are consistently investing in hardware and optimisation techniques to enhance efficiency while striving to create cost-effective solutions.</w:t>
      </w:r>
    </w:p>
    <w:p>
      <w:r>
        <w:t>OpenAI’s ChatGPT stands out as a widely adopted AI model known for its dialogue-driven responsiveness. It provides utilities for users across multiple sectors, including customer service, content creation, and programming, thanks to its user-friendly interface and versatile functionality. The availability of different subscription tiers, including ChatGPT Pro for enhanced capabilities, caters to a range of users from casual individuals to professional developers. However, its closed-source nature may create limitations for organisations needing stricter data management options.</w:t>
      </w:r>
    </w:p>
    <w:p>
      <w:r>
        <w:t>Google’s Gemini series has gained recognition for its multimodal capabilities, allowing it to process text, images, and audio simultaneously. Its integration within Google’s ecosystem makes it especially advantageous for both general consumers and business users, facilitating tasks from email drafting to collaborative work within Google Workspace. While it delivers strong performance, challenges remain regarding its ability to respond reliably in niche contexts or with rare languages.</w:t>
      </w:r>
    </w:p>
    <w:p>
      <w:r>
        <w:t>Anthropic’s Claude is noted for its prioritisation of safety and structured interaction, making it an appealing choice for those in academic and professional settings. The model offers various subscription options tailored to both individual and enterprise users, focusing on ethical AI usage.</w:t>
      </w:r>
    </w:p>
    <w:p>
      <w:r>
        <w:t>DeepSeek, a newcomer from China, has garnered attention for its cost-effective, open-access model. With claims of having achieved powerful capabilities at a fraction of the training costs of its rivals, DeepSeek’s offerings are particularly attractive to cost-sensitive developers and businesses. However, its alignment with local content regulations may raise questions regarding censorship and data privacy for international users.</w:t>
      </w:r>
    </w:p>
    <w:p>
      <w:r>
        <w:t>Microsoft’s Copilot integrates AI functionalities into Microsoft 365 applications, streamlining workflows for businesses and enhancing productivity for users relying on tools like Word and Excel. Priced at approximately $30 per month per user, it serves as a sophisticated assistant for corporate professionals but may not suit organisations favouring open-source solutions due to its ecosystem lock-in.</w:t>
      </w:r>
    </w:p>
    <w:p>
      <w:r>
        <w:t>Meta’s suite of AI tools, based on its open-weight LLaMA models, offers flexibility for developers and researchers looking for customisable solutions. While it enables innovative applications, it may lack the user-friendliness found in more refined AI products from competitors.</w:t>
      </w:r>
    </w:p>
    <w:p>
      <w:r>
        <w:t>As the demand for AI grows, concerns about energy consumption and sustainability persist. The training and operation of modern AI models resemble that of industrial facilities, necessitating substantial power resources. In response, companies are exploring efficiencies and alternative energy sources to lessen their environmental impact. Industry leaders are also calling for collaborative governance in AI development, indicating a shared responsibility across the private and public sectors to promote sustainable practices.</w:t>
      </w:r>
    </w:p>
    <w:p>
      <w:r>
        <w:t>In the banking sector, generative AI (Gen AI) presents unique opportunities and challenges. Recent discussions by financial regulators focus on how partnerships with fintech companies could accelerate Gen AI adoption, facilitating the transformation of banking services. While the technology holds promise for enhancing customer experiences and optimising financial products, concerns about regulatory compliance, information security, and data management remain pressing.</w:t>
      </w:r>
    </w:p>
    <w:p>
      <w:r>
        <w:t>Regulators emphasise the need for responsible innovation while allowing for the potential of Gen AI to augment human capabilities in banking. Collaboration between banks and fintechs is seen as crucial, with fintechs leveraging clean tech stacks and innovative solutions to drive adoption, while banks provide customer insights and robust frameworks.</w:t>
      </w:r>
    </w:p>
    <w:p>
      <w:r>
        <w:t>Navigating the interplay between rapid technological advancements and associated risks will be essential as AI continues to evolve. The dialogue surrounding AI focuses not only on innovation but also on ensuring that the development trajectory aligns with ethical considerations, regulatory requirements, and environmental sustainability. As AI tools permeate various aspects of life and business, the collective responsibility of stakeholders will play a significant role in shaping their future utility and impact.</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https://dataloop.ai/blog/the-ai-landscape-in-2023-heres-what-we-think/</w:t>
        </w:r>
      </w:hyperlink>
      <w:r>
        <w:t xml:space="preserve"> - This article highlights the rapid advancement of AI, emphasizing its transformative impact across industries and economies. It supports the claim that AI is leading to significant changes in business models and operations.</w:t>
      </w:r>
    </w:p>
    <w:p>
      <w:pPr>
        <w:pStyle w:val="ListBullet"/>
      </w:pPr>
      <w:hyperlink r:id="rId12">
        <w:r>
          <w:rPr>
            <w:u w:val="single"/>
            <w:color w:val="0000FF"/>
            <w:rStyle w:val="Hyperlink"/>
          </w:rPr>
          <w:t>https://www.bigdatawire.com/2023/04/04/analyzing-the-ai-landscape-stanfords-2023-ai-index-offers-a-comprehensive-view/</w:t>
        </w:r>
      </w:hyperlink>
      <w:r>
        <w:t xml:space="preserve"> - Stanford's 2023 AI Index provides insights into AI research, ethics, and economics, underscoring the growth of AI publications and the ethical concerns surrounding AI misuse. It corroborates the implications of AI's rapid expansion.</w:t>
      </w:r>
    </w:p>
    <w:p>
      <w:pPr>
        <w:pStyle w:val="ListBullet"/>
      </w:pPr>
      <w:hyperlink r:id="rId13">
        <w:r>
          <w:rPr>
            <w:u w:val="single"/>
            <w:color w:val="0000FF"/>
            <w:rStyle w:val="Hyperlink"/>
          </w:rPr>
          <w:t>https://www.gartner.com/en/articles/what-s-new-in-artificial-intelligence-from-the-2023-gartner-hype-cycle</w:t>
        </w:r>
      </w:hyperlink>
      <w:r>
        <w:t xml:space="preserve"> - Gartner's Hype Cycle discusses innovations like generative AI and decision intelligence, highlighting their potential for transforming business processes. It supports the notion that AI is reshaping industries and driving technological advancement.</w:t>
      </w:r>
    </w:p>
    <w:p>
      <w:pPr>
        <w:pStyle w:val="ListBullet"/>
      </w:pPr>
      <w:hyperlink r:id="rId14">
        <w:r>
          <w:rPr>
            <w:u w:val="single"/>
            <w:color w:val="0000FF"/>
            <w:rStyle w:val="Hyperlink"/>
          </w:rPr>
          <w:t>https://blogs.microsoft.com/blog/2023/03/14/microsoft-copilot-powers-productivity-with-ai/</w:t>
        </w:r>
      </w:hyperlink>
      <w:r>
        <w:t xml:space="preserve"> - This article details Microsoft's AI-powered tools, such as Copilot, which integrates AI into Microsoft 365 applications to enhance productivity. It illustrates how companies are making AI more accessible and integral to their platforms.</w:t>
      </w:r>
    </w:p>
    <w:p>
      <w:pPr>
        <w:pStyle w:val="ListBullet"/>
      </w:pPr>
      <w:hyperlink r:id="rId15">
        <w:r>
          <w:rPr>
            <w:u w:val="single"/>
            <w:color w:val="0000FF"/>
            <w:rStyle w:val="Hyperlink"/>
          </w:rPr>
          <w:t>https://www.meta.com/ai-llama/</w:t>
        </w:r>
      </w:hyperlink>
      <w:r>
        <w:t xml:space="preserve"> - Meta's AI tools, based on open-weight LLaMA models, offer customizable solutions for developers. This supports the claim that companies are facilitating access to AI technologies for diverse uses.</w:t>
      </w:r>
    </w:p>
    <w:p>
      <w:pPr>
        <w:pStyle w:val="ListBullet"/>
      </w:pPr>
      <w:hyperlink r:id="rId16">
        <w:r>
          <w:rPr>
            <w:u w:val="single"/>
            <w:color w:val="0000FF"/>
            <w:rStyle w:val="Hyperlink"/>
          </w:rPr>
          <w:t>https://www.forbes.com/sites/forbestechcouncil/2023/02/27/how-generative-ai-can-improve-customer-experience-in-banking/?sh=31121305673e</w:t>
        </w:r>
      </w:hyperlink>
      <w:r>
        <w:t xml:space="preserve"> - This article discusses the potential of generative AI in banking, highlighting both opportunities and challenges. It aligns with the narrative of AI's transformative impact in specific sectors like banking.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dataloop.ai/blog/the-ai-landscape-in-2023-heres-what-we-think/" TargetMode="External"/><Relationship Id="rId12" Type="http://schemas.openxmlformats.org/officeDocument/2006/relationships/hyperlink" Target="https://www.bigdatawire.com/2023/04/04/analyzing-the-ai-landscape-stanfords-2023-ai-index-offers-a-comprehensive-view/" TargetMode="External"/><Relationship Id="rId13" Type="http://schemas.openxmlformats.org/officeDocument/2006/relationships/hyperlink" Target="https://www.gartner.com/en/articles/what-s-new-in-artificial-intelligence-from-the-2023-gartner-hype-cycle" TargetMode="External"/><Relationship Id="rId14" Type="http://schemas.openxmlformats.org/officeDocument/2006/relationships/hyperlink" Target="https://blogs.microsoft.com/blog/2023/03/14/microsoft-copilot-powers-productivity-with-ai/" TargetMode="External"/><Relationship Id="rId15" Type="http://schemas.openxmlformats.org/officeDocument/2006/relationships/hyperlink" Target="https://www.meta.com/ai-llama/" TargetMode="External"/><Relationship Id="rId16" Type="http://schemas.openxmlformats.org/officeDocument/2006/relationships/hyperlink" Target="https://www.forbes.com/sites/forbestechcouncil/2023/02/27/how-generative-ai-can-improve-customer-experience-in-banking/?sh=31121305673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