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Cross-industry partnerships drive innovation and reshape the future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rapidly evolving landscape, cross-industry partnerships are emerging as a powerful catalyst for innovation, bridging the gap between traditional craftsmanship and modern technology. This collaboration is manifesting across various sectors, reshaping how industries operate and innovate.</w:t>
      </w:r>
    </w:p>
    <w:p>
      <w:r>
        <w:t>Recent discussions within the business and technology sectors highlight the transformative nature of these collaborations. Notably, the fashion industry has become a focal point for innovation as brands collaborate with technology firms to create smart garments. These garments are not just aesthetically pleasing but also equipped with features such as heart rate monitoring and fitness tracking. The integration of advanced technology into fashion is part of a broader trend anticipated to grow significantly; a recent report suggests that the smart wearables market could see a compound annual growth rate of 25% from 2021 to 2028.</w:t>
      </w:r>
    </w:p>
    <w:p>
      <w:r>
        <w:t>In agriculture, the integration of drones and artificial intelligence is revolutionising farming practices. These technologies enable farmers to monitor crop health with unprecedented precision, optimising resource use and enhancing sustainability. This new approach to "smart farming" represents a significant advancement, aligning agricultural practices with the pressing global demands for food security and environmental stewardship.</w:t>
      </w:r>
    </w:p>
    <w:p>
      <w:r>
        <w:t>The healthcare sector is also undergoing a notable transformation through such collaborations. By merging precision diagnostics with advanced medical tools, healthcare professionals are equipped with innovative resources that improve surgical outcomes and patient care. A study by Deloitte indicates that the introduction of AI in healthcare could potentially save the U.S. healthcare industry $150 billion annually by 2026, illustrating the financial implications of these advancements.</w:t>
      </w:r>
    </w:p>
    <w:p>
      <w:r>
        <w:t>A critical observation shared in recent analyses is that the essence of these partnerships lies in their capacity to blend diverse perspectives. This cross-pollination of ideas fosters creativity and challenges established norms, driving progress in ways that single-sector approaches may not achieve. Industry experts assert that nurturing a culture of multidisciplinary collaboration is essential for sustained innovation, encouraging different fields to learn from one another in an increasingly interconnected world.</w:t>
      </w:r>
    </w:p>
    <w:p>
      <w:r>
        <w:t>Looking ahead, forecasts indicate a growing trend in cross-industry collaborations, with projections suggesting that by 2025, half of all organisations will actively engage in at least three collaborative ecosystems. This shift underscores a recognition of the mutual benefits derived from combining distinct expertise and resources.</w:t>
      </w:r>
    </w:p>
    <w:p>
      <w:r>
        <w:t>These collaborations are not without challenges. Cultural differences, technological integration issues, and ethical concerns regarding data privacy and security in AI and IoT applications present hurdles that stakeholders must navigate. Nonetheless, the potential for innovative breakthroughs continues to drive interest in these cross-sector initiatives.</w:t>
      </w:r>
    </w:p>
    <w:p>
      <w:r>
        <w:t>For small businesses, there are opportunities to leverage these innovations by engaging in collaborative networks or forming partnerships with technology firms. Such collaborations can enhance competitiveness and foster innovative capabilities.</w:t>
      </w:r>
    </w:p>
    <w:p>
      <w:r>
        <w:t>The landscape of innovation is distinctly shaped by the partnerships between diverse industries, presenting not only a vibrant tapestry of current developments but also a glimpse into the future of business and technology. As stakeholders from different sectors come together, the potential for groundbreaking advancements grows, forging a path toward a more interconnected and innovative global economy.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