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agents in corporate environments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utilisation of AI agents in corporate environments is expected to see significant growth in the near future as businesses seek to harness their potential for productivity improvements. These AI agents are autonomous systems designed to reason, make decisions, and complete tasks using various software tools with minimal human intervention.</w:t>
      </w:r>
    </w:p>
    <w:p>
      <w:r>
        <w:t>Jeremy Kahn, AI editor at Fortune, discusses the transformative potential of AI agents in a recent article. He explains that while generative AI models can produce suggestions—like itinerary planning for a trip—AI agents extend this capability by executing the entire process, which includes making bookings and reservations. This represents a departure from traditional robotic process automation (RPA), which has been prevalent over the last decade but is limited in scope, typically managing a single, repetitive task without flexibility.</w:t>
      </w:r>
    </w:p>
    <w:p>
      <w:r>
        <w:t>As organisations explore the deployment of AI agents, they are approaching the technology with caution. Kahn notes that these systems pose greater risks compared to other AI applications, which has led to hesitance in embracing a full-scale rollout. However, he states, "if deployment ramps up rapidly, as many analysts expect, AI agents could radically transform how people work."</w:t>
      </w:r>
    </w:p>
    <w:p>
      <w:r>
        <w:t>The financial sector is also investigating the adoption of these AI agents. According to a report by Deloitte titled "A CFO's Guide to Tech Trends 2025," there is considerable potential for agentic AI solutions to enhance operations within finance through the implementation of digital workers. Nevertheless, the report raises concerns regarding the need for new standards related to risk and trust.</w:t>
      </w:r>
    </w:p>
    <w:p>
      <w:r>
        <w:t>In a relevant study conducted by Snaplogic, a tech startup valued at $1 billion, findings revealed that 90% of their survey respondents are integrating generative AI into their IT strategies, and half have already deployed AI agents. The survey included responses from 1,000 IT decision-makers in the United States, the United Kingdom, Germany, and Australia. A noteworthy outcome was that finance teams were identified as the non-technical groups expected to gain the most from the capabilities of AI agents, particularly in reducing repetitive tasks and improving reporting aspects like financial forecasting and reconciliation.</w:t>
      </w:r>
    </w:p>
    <w:p>
      <w:r>
        <w:t>Despite the enthusiasm surrounding AI agents, significant barriers remain. Approximately 60% of respondents cited data security and privacy concerns as primary hindrances to adoption. Additionally, nearly one-third expressed issues related to knowledge gaps and resistance to change among employees, with 29% indicating a lack of understanding regarding AI capabilities.</w:t>
      </w:r>
    </w:p>
    <w:p>
      <w:r>
        <w:t>As the landscape of AI technology evolves, businesses are navigating both the opportunities and challenges presented by AI agents. Comprehensive discussions around the impact on the workforce, potential use cases, and related financial markets continue to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https://www.cbinsights.com/research/ai-agent-trends-to-watch-2025/</w:t>
        </w:r>
      </w:hyperlink>
      <w:r>
        <w:t xml:space="preserve"> - This article supports the growing interest and implementation of AI agents by enterprises, noting that 63% of surveyed companies place high importance on them for the next 12 months.</w:t>
      </w:r>
    </w:p>
    <w:p>
      <w:pPr>
        <w:pStyle w:val="ListBullet"/>
      </w:pPr>
      <w:hyperlink r:id="rId12">
        <w:r>
          <w:rPr>
            <w:u w:val="single"/>
            <w:color w:val="0000FF"/>
            <w:rStyle w:val="Hyperlink"/>
          </w:rPr>
          <w:t>https://techinformed.com/global-ai-market-and-key-stats/</w:t>
        </w:r>
      </w:hyperlink>
      <w:r>
        <w:t xml:space="preserve"> - This report highlights the increasing adoption of AI agents, with over half of organizations planning to use them in the next year, aligning with the optimism about their transformative potential.</w:t>
      </w:r>
    </w:p>
    <w:p>
      <w:pPr>
        <w:pStyle w:val="ListBullet"/>
      </w:pPr>
      <w:hyperlink r:id="rId13">
        <w:r>
          <w:rPr>
            <w:u w:val="single"/>
            <w:color w:val="0000FF"/>
            <w:rStyle w:val="Hyperlink"/>
          </w:rPr>
          <w:t>https://www.amplifai.com/blog/generative-ai-statistics</w:t>
        </w:r>
      </w:hyperlink>
      <w:r>
        <w:t xml:space="preserve"> - This article discusses the challenges and potential of AI, including generative models and agents, with concerns around security and talent shortages being significant barriers to full adoption.</w:t>
      </w:r>
    </w:p>
    <w:p>
      <w:pPr>
        <w:pStyle w:val="ListBullet"/>
      </w:pPr>
      <w:hyperlink r:id="rId10">
        <w:r>
          <w:rPr>
            <w:u w:val="single"/>
            <w:color w:val="0000FF"/>
            <w:rStyle w:val="Hyperlink"/>
          </w:rPr>
          <w:t>https://www.noahwire.com</w:t>
        </w:r>
      </w:hyperlink>
      <w:r>
        <w:t xml:space="preserve"> - As the original source of the article, it provides context for the evolving landscape of AI agents in corporate environments, highlighting both their potential and the caution with which they are being approached.</w:t>
      </w:r>
    </w:p>
    <w:p>
      <w:pPr>
        <w:pStyle w:val="ListBullet"/>
      </w:pPr>
      <w:hyperlink r:id="rId14">
        <w:r>
          <w:rPr>
            <w:u w:val="single"/>
            <w:color w:val="0000FF"/>
            <w:rStyle w:val="Hyperlink"/>
          </w:rPr>
          <w:t>https://fortune.com</w:t>
        </w:r>
      </w:hyperlink>
      <w:r>
        <w:t xml:space="preserve"> - Jeremy Kahn's discussions on AI agents at Fortune highlight the transformative capabilities of these systems beyond traditional automation, emphasizing both potential benefits and risks.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insights.com/research/ai-agent-trends-to-watch-2025/" TargetMode="External"/><Relationship Id="rId12" Type="http://schemas.openxmlformats.org/officeDocument/2006/relationships/hyperlink" Target="https://techinformed.com/global-ai-market-and-key-stats/" TargetMode="External"/><Relationship Id="rId13" Type="http://schemas.openxmlformats.org/officeDocument/2006/relationships/hyperlink" Target="https://www.amplifai.com/blog/generative-ai-statistics" TargetMode="External"/><Relationship Id="rId14" Type="http://schemas.openxmlformats.org/officeDocument/2006/relationships/hyperlink" Target="https://fortu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