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future of brain-computer interfaces: Bridging human cognition and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Recent advancements in brain-computer interfaces (BCIs) have brought the concept of merging human cognition with technology closer to reality, drawing parallels to the fictional scenario depicted in the 1987 film RoboCop. In this film, the character Alex Murphy is transformed into a cyborg, embodying mechanical technologies that now seem increasingly attainable in our modern society. </w:t>
      </w:r>
    </w:p>
    <w:p>
      <w:r>
        <w:t>Researchers from the University of California have made significant progress by introducing a brain implant that enables a woman with paralysis to livestream her thoughts through an AI-generated synthetic voice, with a minimal delay of just three seconds. This development represents a notable milestone in the field of BCIs, which have been in exploration since the late 1960s, when American neuroscientist Eberhard Fetz demonstrated that monkeys could influence external devices using electrical signals from their brains.</w:t>
      </w:r>
    </w:p>
    <w:p>
      <w:r>
        <w:t>The journey toward developing effective brain interfaces has been complex due to the intricate nature of the human brain, which comprises approximately 86 billion neurons. Advancements have been driven by improved techniques for mapping brain activity, including methods such as functional magnetic resonance imaging (fMRI) and electroencephalography (EEG). While many existing devices are controlled via external interfaces, the latest innovations focus on implantable technology that interacts directly with the brain.</w:t>
      </w:r>
    </w:p>
    <w:p>
      <w:r>
        <w:t>The new University of California implant employs electrocorticography (ECoG), a technique that captures data directly from a thin sheet of electrodes applied to the brain's surface. This particular study utilised a configuration of 253 high-density electrodes to decode neural patterns into words, significantly enhancing communication capabilities for individuals with speech impairments compared to previous models that required complete sentences to be formed before synthesising speech.</w:t>
      </w:r>
    </w:p>
    <w:p>
      <w:r>
        <w:t>Other companies, such as Elon Musk's Neuralink, have also ventured into similar realms, allowing users to control computer functions through thought alone. Innovations continue to expand, as researchers at Nottingham Trent University created an affordable brainwave reader that allows patients with severe conditions, such as completely locked-in syndrome, to communicate simple affirmative responses, thereby enhancing their quality of life.</w:t>
      </w:r>
    </w:p>
    <w:p>
      <w:r>
        <w:t>As the technology surrounding BCIs evolves, expectations for the next decade include developments that could empower individuals with disabilities to gain independence through improved movement and communication technologies. Enhancements to mind-controlled prosthetics, exoskeletons, and more sophisticated implants could eventually lead to enhancements in human capabilities reminiscent of popular fiction. Professor Amin Al-Habaibeh of Nottingham Trent University has articulated the potential future where devices could enable advanced functionalities such as mind-controlled machines or the augmentation of physical senses and strength.</w:t>
      </w:r>
    </w:p>
    <w:p>
      <w:r>
        <w:t>However, the emergence of such technology invites a range of ethical considerations. Significant questions arise regarding the security of mental data—speculations about hacking the brain, the manipulation of memories, and potential control over emotions loom large as we edge closer to a future with highly integrated cognitive technologies. With the primary technical challenges now being addressed, the necessity for comprehensive discussions about the societal integration of these advancements becomes increasingly pressing.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https://blog.bccresearch.com/the-future-of-brain-computer-interface-technology</w:t>
        </w:r>
      </w:hyperlink>
      <w:r>
        <w:t xml:space="preserve"> - This article supports the advancements in brain-computer interfaces, including the growth of the BCI market and the development of non-invasive techniques. It highlights innovations in integrating AI and VR with BCI systems, which align with the potential for future enhancements in human capabilities.</w:t>
      </w:r>
    </w:p>
    <w:p>
      <w:pPr>
        <w:pStyle w:val="ListBullet"/>
      </w:pPr>
      <w:hyperlink r:id="rId12">
        <w:r>
          <w:rPr>
            <w:u w:val="single"/>
            <w:color w:val="0000FF"/>
            <w:rStyle w:val="Hyperlink"/>
          </w:rPr>
          <w:t>https://www.globenewswire.com/news-release/2025/01/21/3012863/28124/en/Brain-Computer-Interface-BCI-Research-Report-2024-Global-Market-to-Reach-3-1-Billion-by-2030-Expansion-of-Applications-in-Cognitive-Enhancement-and-Communication-Devices-Fueling-Gr.html</w:t>
        </w:r>
      </w:hyperlink>
      <w:r>
        <w:t xml:space="preserve"> - This report discusses the growth of the BCI market driven by advancements in AI, machine learning, and non-invasive BCI systems. It highlights the expanding applications of BCIs in healthcare, including neurorehabilitation, which supports the article's focus on enhancing communication and movement for individuals with disabilities.</w:t>
      </w:r>
    </w:p>
    <w:p>
      <w:pPr>
        <w:pStyle w:val="ListBullet"/>
      </w:pPr>
      <w:hyperlink r:id="rId13">
        <w:r>
          <w:rPr>
            <w:u w:val="single"/>
            <w:color w:val="0000FF"/>
            <w:rStyle w:val="Hyperlink"/>
          </w:rPr>
          <w:t>https://blog.newfundcap.com/brain-computer-interfaces-the-latest-breakthroughs-and-developments/</w:t>
        </w:r>
      </w:hyperlink>
      <w:r>
        <w:t xml:space="preserve"> - This article reports on the latest breakthroughs in BCI technology, including pioneering work by companies like Neuralink and Synchron. It underscores the potential of BCIs to improve the quality of life for individuals with severe motor impairments, aligning with the article's discussion on advancements in implantable technology.</w:t>
      </w:r>
    </w:p>
    <w:p>
      <w:pPr>
        <w:pStyle w:val="ListBullet"/>
      </w:pPr>
      <w:hyperlink r:id="rId14">
        <w:r>
          <w:rPr>
            <w:u w:val="single"/>
            <w:color w:val="0000FF"/>
            <w:rStyle w:val="Hyperlink"/>
          </w:rPr>
          <w:t>https://pmc.ncbi.nlm.nih.gov/articles/PMC10311201/</w:t>
        </w:r>
      </w:hyperlink>
      <w:r>
        <w:t xml:space="preserve"> - Although not directly related to BCIs, this article discusses digital evidence and technology integration, which can inform discussions about the future integration of BCI technology in various sectors, including potential legal and ethical considerations.</w:t>
      </w:r>
    </w:p>
    <w:p>
      <w:pPr>
        <w:pStyle w:val="ListBullet"/>
      </w:pPr>
      <w:hyperlink r:id="rId10">
        <w:r>
          <w:rPr>
            <w:u w:val="single"/>
            <w:color w:val="0000FF"/>
            <w:rStyle w:val="Hyperlink"/>
          </w:rPr>
          <w:t>https://www.noahwire.com</w:t>
        </w:r>
      </w:hyperlink>
      <w:r>
        <w:t xml:space="preserve"> - The source of the original article, this URL serves as a reference for the text itself, outlining recent advancements and future expectations in BCI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bccresearch.com/the-future-of-brain-computer-interface-technology" TargetMode="External"/><Relationship Id="rId12" Type="http://schemas.openxmlformats.org/officeDocument/2006/relationships/hyperlink" Target="https://www.globenewswire.com/news-release/2025/01/21/3012863/28124/en/Brain-Computer-Interface-BCI-Research-Report-2024-Global-Market-to-Reach-3-1-Billion-by-2030-Expansion-of-Applications-in-Cognitive-Enhancement-and-Communication-Devices-Fueling-Gr.html" TargetMode="External"/><Relationship Id="rId13" Type="http://schemas.openxmlformats.org/officeDocument/2006/relationships/hyperlink" Target="https://blog.newfundcap.com/brain-computer-interfaces-the-latest-breakthroughs-and-developments/" TargetMode="External"/><Relationship Id="rId14"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