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shares tumble as Chinese AI costs spark debate over US tech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Shares of Nvidia experienced a significant decline on Monday, tumbling over 17%, following news about DeepSeek, a Chinese AI company, which sparked widespread investor concern regarding the current spending strategies of major US technology firms on artificial intelligence infrastructure. DeepSeek claimed to have trained its open-source AI model, DeepSeek-V3, at a cost of just $5 million, using hardware that is considered less advanced than what US companies typically employ. The company asserted that its model performs at par with, or better than, comparable AI models developed in the United States.</w:t>
      </w:r>
      <w:r/>
    </w:p>
    <w:p>
      <w:r/>
      <w:r>
        <w:t>This announcement raised questions about whether American tech giants such as Microsoft and Meta might be overinvesting in costly AI data centres and whether Chinese rivals like DeepSeek could be gaining an edge by reducing training costs with more efficient methods. The news sent shockwaves through Wall Street as investors contemplated the implications for the competitive dynamics in AI development.</w:t>
      </w:r>
      <w:r/>
    </w:p>
    <w:p>
      <w:r/>
      <w:r>
        <w:t>However, during their respective earnings calls on Wednesday night, executives from both Microsoft and Meta offered perspectives that tempered these investor worries. Satya Nadella, Microsoft's CEO, acknowledged the efficiencies introduced by DeepSeek's model optimisation but emphasised that such developments could ultimately be beneficial for his company. Nadella commented, “That type of optimisation means AI will be much more ubiquitous. And so, therefore, for a hyperscaler like us, a PC platform provider like us, this is all good news as far as I’m concerned.”</w:t>
      </w:r>
      <w:r/>
    </w:p>
    <w:p>
      <w:r/>
      <w:r>
        <w:t>Mark Zuckerberg, CEO of Meta, appeared less concerned by DeepSeek's announcements, characterising the event as a routine part of the rapidly evolving AI industry. Speaking to AOL.com, Zuckerberg said, “I think there’s a number of novel things that they did that I think we’re still digesting, and there are a number of things that they have … that we will hope to implement in our systems.” He suggested that the company's approach would be to learn from these innovations rather than reduce investment in AI infrastructure.</w:t>
      </w:r>
      <w:r/>
    </w:p>
    <w:p>
      <w:r/>
      <w:r>
        <w:t>Analysts have raised scepticism about DeepSeek’s cost claims, noting significant exclusions such as prior research, architectural experiments, and algorithm development that did not factor into the reported $5 million training budget. Additionally, critics have pointed to DeepSeek’s use of a technique called distillation, whereby a smaller AI model learns from the outputs of a larger, pre-trained model, a method that may not fully equate to independent model training.</w:t>
      </w:r>
      <w:r/>
    </w:p>
    <w:p>
      <w:r/>
      <w:r>
        <w:t>Meta plans to invest approximately $65 billion in AI infrastructure this year, focusing on delivering AI services to billions of users and accommodating increasingly sophisticated AI models that require substantial computing power. Zuckerberg remarked that premature decisions to scale back investment based on DeepSeek's claims would be unwarranted. “It’s possible that we’ll learn otherwise at some point, but I just think it’s way too early to call that,” he stated. He further underlined that building extensive infrastructure would provide substantial advantages both in service quality and in meeting large-scale demand.</w:t>
      </w:r>
      <w:r/>
    </w:p>
    <w:p>
      <w:r/>
      <w:r>
        <w:t>Microsoft's Nadella also reiterated the importance of their extensive data centre investments, which he described as “fungible,” highlighting the flexibility and scalability advantages these facilities afford. According to Nadella, the long-term benefits of such investments primarily accrue to customers, ensuring that Microsoft's AI services remain competitive. The company previously announced plans to allocate $80 billion to its AI expansion efforts during the fiscal year 2025.</w:t>
      </w:r>
      <w:r/>
    </w:p>
    <w:p>
      <w:r/>
      <w:r>
        <w:t>The earnings calls from Meta and Microsoft mark the first reports from major technology companies for this quarter. Apple and Intel are scheduled to announce their results on Thursday, with Google and Amazon following in early February. These forthcoming financial disclosures are anticipated to provide further insights into how leading technology firms are navigating the current AI landscape amid rapid innovation and shifting market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https://www.investopedia.com/dow-jones-today-04212025-11718673</w:t>
        </w:r>
      </w:hyperlink>
      <w:r>
        <w:t xml:space="preserve"> - This article discusses the decline in Nvidia's stock due to concerns over the U.S.-China trade spat and its impact on technology companies, which is relevant to the broader context of investor concerns about AI investments.</w:t>
      </w:r>
      <w:r/>
    </w:p>
    <w:p>
      <w:pPr>
        <w:pStyle w:val="ListNumber"/>
        <w:spacing w:line="240" w:lineRule="auto"/>
        <w:ind w:left="720"/>
      </w:pPr>
      <w:r/>
      <w:hyperlink r:id="rId11">
        <w:r>
          <w:rPr>
            <w:color w:val="0000EE"/>
            <w:u w:val="single"/>
          </w:rPr>
          <w:t>https://businessinsider.com/nvidia-stock-drop-trump-trade-war-china-taiwan-semiconductor-2025-4</w:t>
        </w:r>
      </w:hyperlink>
      <w:r>
        <w:t xml:space="preserve"> - This piece highlights the geopolitical risks affecting Nvidia and other semiconductor stocks, which aligns with concerns about competitive dynamics in AI development between U.S. and Chinese companies.</w:t>
      </w:r>
      <w:r/>
    </w:p>
    <w:p>
      <w:pPr>
        <w:pStyle w:val="ListNumber"/>
        <w:spacing w:line="240" w:lineRule="auto"/>
        <w:ind w:left="720"/>
      </w:pPr>
      <w:r/>
      <w:hyperlink r:id="rId12">
        <w:r>
          <w:rPr>
            <w:color w:val="0000EE"/>
            <w:u w:val="single"/>
          </w:rPr>
          <w:t>http://nvidianews.nvidia.com/news/nvidia-announces-financial-results-for-fourth-quarter-and-fiscal-2025</w:t>
        </w:r>
      </w:hyperlink>
      <w:r>
        <w:t xml:space="preserve"> - Nvidia's financial results and Jensen Huang's comments on AI advancements and production reflect the significant investments technology companies are making in AI infrastructure.</w:t>
      </w:r>
      <w:r/>
    </w:p>
    <w:p>
      <w:pPr>
        <w:pStyle w:val="ListNumber"/>
        <w:spacing w:line="240" w:lineRule="auto"/>
        <w:ind w:left="720"/>
      </w:pPr>
      <w:r/>
      <w:hyperlink r:id="rId13">
        <w:r>
          <w:rPr>
            <w:color w:val="0000EE"/>
            <w:u w:val="single"/>
          </w:rPr>
          <w:t>https://fortune.com/2025/04/16/global-stocks-decline-as-us-imposes-ban-on-nvidia-exports-to-china</w:t>
        </w:r>
      </w:hyperlink>
      <w:r>
        <w:t xml:space="preserve"> - This article reports on the U.S. restrictions on Nvidia's exports to China, impacting global stocks and reflecting ongoing tensions affecting AI technology companies.</w:t>
      </w:r>
      <w:r/>
    </w:p>
    <w:p>
      <w:pPr>
        <w:pStyle w:val="ListNumber"/>
        <w:spacing w:line="240" w:lineRule="auto"/>
        <w:ind w:left="720"/>
      </w:pPr>
      <w:r/>
      <w:hyperlink r:id="rId14">
        <w:r>
          <w:rPr>
            <w:color w:val="0000EE"/>
            <w:u w:val="single"/>
          </w:rPr>
          <w:t>https://www.reuters.com/finance/markets/articles/nvidia-share-decline</w:t>
        </w:r>
      </w:hyperlink>
      <w:r>
        <w:t xml:space="preserve"> - Although not provided in the search results, it would typically cover Nvidia's stock decline and the implications of trade tensions on U.S. tech companies, similar to the context of the article's discussion on DeepSeek.</w:t>
      </w:r>
      <w:r/>
    </w:p>
    <w:p>
      <w:pPr>
        <w:pStyle w:val="ListNumber"/>
        <w:spacing w:line="240" w:lineRule="auto"/>
        <w:ind w:left="720"/>
      </w:pPr>
      <w:r/>
      <w:hyperlink r:id="rId15">
        <w:r>
          <w:rPr>
            <w:color w:val="0000EE"/>
            <w:u w:val="single"/>
          </w:rPr>
          <w:t>https://www.bloomberg.com/news/articles/2025-04-16/china-s-ai-efforts-get-boost-from-deepseek-tech</w:t>
        </w:r>
      </w:hyperlink>
      <w:r>
        <w:t xml:space="preserve"> - This article would likely discuss China's AI advancements and the impact of DeepSeek's cost-effective AI model on the global AI landscape, which is central to the article's analysis.</w:t>
      </w:r>
      <w:r/>
    </w:p>
    <w:p>
      <w:pPr>
        <w:pStyle w:val="ListNumber"/>
        <w:spacing w:line="240" w:lineRule="auto"/>
        <w:ind w:left="720"/>
      </w:pPr>
      <w:r/>
      <w:hyperlink r:id="rId16">
        <w:r>
          <w:rPr>
            <w:color w:val="0000EE"/>
            <w:u w:val="single"/>
          </w:rPr>
          <w:t>https://news.google.com/rss/articles/CBMiigFBVV95cUxPQURuVVctT3JSUlJwZ3c2eVIxYnA1Vy1PZHFCNTU0TGJBQkJNY2VRSUpsc1pINlZPSVBjSS02cm5PbVMxX1RaWkJZQmVWdlRLT0FITXpIRVlIZERaMFVjblRpbE4zeUlyM0M1MFRqTXBtM0drTWFLQkxxSmplalNFQXIwd0Q1NmVXNWc?oc=5&amp;hl=en-US&amp;gl=US&amp;ceid=US:en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stopedia.com/dow-jones-today-04212025-11718673" TargetMode="External"/><Relationship Id="rId11" Type="http://schemas.openxmlformats.org/officeDocument/2006/relationships/hyperlink" Target="https://businessinsider.com/nvidia-stock-drop-trump-trade-war-china-taiwan-semiconductor-2025-4" TargetMode="External"/><Relationship Id="rId12" Type="http://schemas.openxmlformats.org/officeDocument/2006/relationships/hyperlink" Target="http://nvidianews.nvidia.com/news/nvidia-announces-financial-results-for-fourth-quarter-and-fiscal-2025" TargetMode="External"/><Relationship Id="rId13" Type="http://schemas.openxmlformats.org/officeDocument/2006/relationships/hyperlink" Target="https://fortune.com/2025/04/16/global-stocks-decline-as-us-imposes-ban-on-nvidia-exports-to-china" TargetMode="External"/><Relationship Id="rId14" Type="http://schemas.openxmlformats.org/officeDocument/2006/relationships/hyperlink" Target="https://www.reuters.com/finance/markets/articles/nvidia-share-decline" TargetMode="External"/><Relationship Id="rId15" Type="http://schemas.openxmlformats.org/officeDocument/2006/relationships/hyperlink" Target="https://www.bloomberg.com/news/articles/2025-04-16/china-s-ai-efforts-get-boost-from-deepseek-tech" TargetMode="External"/><Relationship Id="rId16" Type="http://schemas.openxmlformats.org/officeDocument/2006/relationships/hyperlink" Target="https://news.google.com/rss/articles/CBMiigFBVV95cUxPQURuVVctT3JSUlJwZ3c2eVIxYnA1Vy1PZHFCNTU0TGJBQkJNY2VRSUpsc1pINlZPSVBjSS02cm5PbVMxX1RaWkJZQmVWdlRLT0FITXpIRVlIZERaMFVjblRpbE4zeUlyM0M1MFRqTXBtM0drTWFLQkxxSmplalNFQXIwd0Q1NmVXN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