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Balancing hope and fear: the evolving debate over artificial general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Anxiety surrounding artificial intelligence (AI) continues to escalate as debates intensify about its potential impact on jobs, society, and the future of humanity. Concerns have been voiced by workers worried about employment security and experts contemplating the broader existential risks posed by the rapid advancement of AI technologies.</w:t>
      </w:r>
      <w:r/>
    </w:p>
    <w:p>
      <w:r/>
      <w:r>
        <w:t>Central to these discussions is the race to develop artificial general intelligence (AGI), a form of AI that possesses the ability to think, learn, and perform tasks with human-like versatility—matching or even surpassing human creativity, flexibility, and abstract reasoning. This prospect has become a polarising issue among experts, with some doubting AGI will ever be achieved, others divided over the timeline, and many debating whether its advent would yield net positive or negative outcomes.</w:t>
      </w:r>
      <w:r/>
    </w:p>
    <w:p>
      <w:r/>
      <w:r>
        <w:t>In a recent expression of unease, a safety researcher who recently departed OpenAI, a leading corporate entity in AI research, articulated his fear of the pace at which AI technologies are advancing, saying, “When I think about where I’ll raise a future family, or how much to save for retirement, I can’t help but wonder: Will humanity even make it to that point?” This statement underscores the depth of apprehension surrounding the matter.</w:t>
      </w:r>
      <w:r/>
    </w:p>
    <w:p>
      <w:r/>
      <w:r>
        <w:t>Amidst these concerns, Reid Hoffman, co-founder of LinkedIn and prominent Silicon Valley venture capitalist, offers a counterpoint in his new book, "Superagency: What Could Possibly Go Right with Our AI Future," co-authored with Greg Beato. Hoffman identifies himself as a “techno-humanist,” positioning his views between two camps: the “solutionists,” who aggressively pursue AI development as an answer to all problems, and the “problemists,” who advocate stringent regulation or outright bans in the absence of guaranteed safety.</w:t>
      </w:r>
      <w:r/>
    </w:p>
    <w:p>
      <w:r/>
      <w:r>
        <w:t>Hoffman argues that the benefits of AGI significantly outweigh the risks and suggests that these risks can be managed effectively through “iterative development” and broad democratization of AI technology. By releasing AI advancements incrementally and to a diverse user base, flaws can be identified and corrected collaboratively, fostering greater societal acceptance. He notes, “What if every child on the planet suddenly has access to an AI tutor that is as smart as Leonardo da Vinci and as empathetic as Big Bird?”</w:t>
      </w:r>
      <w:r/>
    </w:p>
    <w:p>
      <w:r/>
      <w:r>
        <w:t>Drawing parallels with historical technological progress, Hoffman critiques the “precautionary principle,” which he views as potentially stifling innovation. As an illustration, he references the early automobile industry, which lacked regulation but saw manufacturers independently introduce safety innovations—such as the electric starter invented by Charles Kettering in 1911—that improved safety standards through competitive pressures rather than legislative mandates.</w:t>
      </w:r>
      <w:r/>
    </w:p>
    <w:p>
      <w:r/>
      <w:r>
        <w:t>While advocating for innovation as a form of regulation, Hoffman stops short of rejecting all forms of oversight but emphasises the importance of balancing caution with allowing technological progress to flourish. The authors of "Superagency" portray AGI as a transformative force with the promise to enhance numerous sectors including manufacturing, agriculture, healthcare, and education.</w:t>
      </w:r>
      <w:r/>
    </w:p>
    <w:p>
      <w:r/>
      <w:r>
        <w:t>The book has elicited mixed reactions from the intellectual community. Yuval Noah Harari, the author of "Sapiens," provided an endorsement that acknowledges disagreements while recognising the value of the book’s optimistic perspective: “Superagency is a fascinating and insightful book, providing humanity with a bright vision for the age of AI. I disagree with some of its main arguments, but I nevertheless hope they are right. Read it and judge for yourself.”</w:t>
      </w:r>
      <w:r/>
    </w:p>
    <w:p>
      <w:r/>
      <w:r>
        <w:t>The author of the article, Urban Lehner, a former Wall Street Journal Asia correspondent and editor emeritus of DTN/The Progressive Farmer, shares his own journey with AI usage. Having recently begun to use AI tools such as Gemini and Perplexity to aid in his study of the Italian language, Lehner describes a shift in his view from neutral to somewhat positive. However, he remains cautious, noting that the book does not fully address the critical question: how real is the threat of a catastrophic “Terminator-like” scenario, and how best to mitigate such a risk?</w:t>
      </w:r>
      <w:r/>
    </w:p>
    <w:p>
      <w:r/>
      <w:r>
        <w:t>As public and expert consultation continues, the discourse on AI and AGI remains profoundly varied, illustrated by contrasting views among researchers, entrepreneurs, and cultural commentators alike. The development and integration of AI technologies continue to prompt robust debate about the pace, management, and ethical implications of this powerful and rapidly evolving field.</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