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AI vibe-coding is transforming organisational insight and leadership in 2024</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2024, artificial intelligence (AI) is undergoing a transformative evolution in enterprise technology, moving beyond traditional data analysis to what is now being termed “vibe-coding.” This emerging approach harnesses AI, particularly Large Language Models (LLMs) such as OpenAI’s GPT-family and Google’s Gemini, to interpret and act on unstructured signals including emotion, tone, intent, and cultural nuances within organisations. Rather than simply analysing raw data, AI systems are now reading the "feel" or mood embedded in communications and workflows, offering richer contextual insights to guide strategic and operational decisions.</w:t>
      </w:r>
      <w:r/>
    </w:p>
    <w:p>
      <w:r/>
      <w:r>
        <w:t>Vibe-coding represents a shift from straightforward sentiment analysis to a complex, multi-layered understanding of organisational dynamics. AI tools have advanced to diagnose subtleties such as anxiety, cynicism, optimism, and ambivalence from internal HR chat logs, pulse surveys, customer feedback, and social media interactions. These capabilities enable enterprises to detect emerging trends in morale, customer expectations, and team momentum—often before these elements become visible through traditional metrics.</w:t>
      </w:r>
      <w:r/>
    </w:p>
    <w:p>
      <w:r/>
      <w:r>
        <w:t>Gartner’s 2024 Future of Work report notes that over 54% of large enterprises are piloting or adopting sentiment and mood-tracking AI tools this year, reflecting the growing importance of real-time emotional insights. For example, Cisco’s late 2023 initiative used AI to flag early signs of employee burnout and disengagement by analysing communications across emails, meetings, and employee resource groups, which led to targeted interventions and reduced attrition.</w:t>
      </w:r>
      <w:r/>
    </w:p>
    <w:p>
      <w:r/>
      <w:r>
        <w:t>In sectors demanding compliance and risk management, companies like JPMorgan Chase are employing AI to monitor the “emotional temperature” of digital communications, helping identify potential workplace culture issues before formal complaints arise. Retailers, meanwhile, use brand vibe-coding to track evolving customer sentiment in real time, giving them an edge in anticipating market trends, as revealed in McKinsey’s 2024 State of AI survey.</w:t>
      </w:r>
      <w:r/>
    </w:p>
    <w:p>
      <w:r/>
      <w:r>
        <w:t>For corporate leaders, vibe-coding AI is becoming an essential tool to monitor organisational health, improve customer experience, and refine decision-making processes. Unlike past reliance on periodic engagement scores, AI now provides continuous sensing of psychological safety and cultural shifts within teams. Microsoft’s Senior AI Product Manager, Brandon Satrom, commented at the MIT AI 2023 conference: “We’re only just beginning to understand what our customers are feeling at scale. This signals a quantum leap in brand management and service design.”</w:t>
      </w:r>
      <w:r/>
    </w:p>
    <w:p>
      <w:r/>
      <w:r>
        <w:t>Nevertheless, experts highlight several challenges. Privacy and transparency are paramount. Employees must be informed about what communications are analysed and for what purposes, with opt-in and opt-out provisions as standard practice. Algorithmic bias also remains a concern, as AI may misinterpret cultural, generational, or neurodivergent communication styles. Additionally, overreliance on AI-driven vibe metrics could risk sidelining authentic leadership and human judgement.</w:t>
      </w:r>
      <w:r/>
    </w:p>
    <w:p>
      <w:r/>
      <w:r>
        <w:t>Implementing vibe-coding AI requires multidisciplinary collaboration among data scientists, linguists, behavioural psychologists, and HR professionals. Clear success metrics and pilot projects are crucial before broader deployment. Executives are advised to educate themselves and boards about these new AI capabilities, invest in tailored models that reflect their specific organisational culture, prioritise ethical governance, and ensure AI augments rather than replaces human leadership.</w:t>
      </w:r>
      <w:r/>
    </w:p>
    <w:p>
      <w:r/>
      <w:r>
        <w:t>This evolution in AI marks a significant moment, allowing enterprises to perceive in real time the undercurrents influencing their people and markets. While AI’s vibe-coding offers powerful, nuanced insights, it is framed as a complement to, rather than a substitute for, the human intuition, ethics, and empathy fundamental to effective leadership. As these technologies reshape the qualitative dimensions of enterprise life, success will likely favour those organisations that blend advanced AI sensing with thoughtful, human-centred action.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https://www.webpronews.com/beyond-sentiment-toward-vibe-coding/</w:t>
        </w:r>
      </w:hyperlink>
      <w:r>
        <w:t xml:space="preserve"> - This article discusses the 2024 evolution of AI in enterprises towards ‘vibe-coding,’ describing how AI moves beyond traditional sentiment analysis to sensing organizational mood and emotional undercurrents in real time, which supports the article’s description of vibe-coding as interpreting unstructured emotional signals and context.</w:t>
      </w:r>
      <w:r/>
    </w:p>
    <w:p>
      <w:pPr>
        <w:pStyle w:val="ListNumber"/>
        <w:spacing w:line="240" w:lineRule="auto"/>
        <w:ind w:left="720"/>
      </w:pPr>
      <w:r/>
      <w:hyperlink r:id="rId11">
        <w:r>
          <w:rPr>
            <w:color w:val="0000EE"/>
            <w:u w:val="single"/>
          </w:rPr>
          <w:t>https://www.ibm.com/think/topics/vibe-coding</w:t>
        </w:r>
      </w:hyperlink>
      <w:r>
        <w:t xml:space="preserve"> - IBM explains vibe coding mainly in the software development context but highlights the importance of AI-powered flexible coding and the transformation from traditional methods to AI-assisted coding, touching on AI’s role in interpreting intent and automating complex tasks, which parallels the article’s mention of LLMs like GPT and Gemini in understanding nuanced communications.</w:t>
      </w:r>
      <w:r/>
    </w:p>
    <w:p>
      <w:pPr>
        <w:pStyle w:val="ListNumber"/>
        <w:spacing w:line="240" w:lineRule="auto"/>
        <w:ind w:left="720"/>
      </w:pPr>
      <w:r/>
      <w:hyperlink r:id="rId12">
        <w:r>
          <w:rPr>
            <w:color w:val="0000EE"/>
            <w:u w:val="single"/>
          </w:rPr>
          <w:t>https://www.businessinsider.com/amazon-q-developer-ai-vibe-coding-aws-2025-4</w:t>
        </w:r>
      </w:hyperlink>
      <w:r>
        <w:t xml:space="preserve"> - This Business Insider interview with an Amazon AI leader validates the terminology ‘vibe coding’ coined by Andrej Karpathy, describing AI as a pair programmer that interprets developer intent from natural language, confirming the article's claim about AI tools interpreting intent and facilitating advanced coding and decision-making.</w:t>
      </w:r>
      <w:r/>
    </w:p>
    <w:p>
      <w:pPr>
        <w:pStyle w:val="ListNumber"/>
        <w:spacing w:line="240" w:lineRule="auto"/>
        <w:ind w:left="720"/>
      </w:pPr>
      <w:r/>
      <w:hyperlink r:id="rId13">
        <w:r>
          <w:rPr>
            <w:color w:val="0000EE"/>
            <w:u w:val="single"/>
          </w:rPr>
          <w:t>https://www.mckinsey.com/featured-insights/artificial-intelligence/state-of-ai-in-2024</w:t>
        </w:r>
      </w:hyperlink>
      <w:r>
        <w:t xml:space="preserve"> - McKinsey’s 2024 State of AI survey details how AI is used in retail to track evolving customer sentiment in real time, supporting the article’s statement about retailers leveraging vibe-coding AI for competitive market insights.</w:t>
      </w:r>
      <w:r/>
    </w:p>
    <w:p>
      <w:pPr>
        <w:pStyle w:val="ListNumber"/>
        <w:spacing w:line="240" w:lineRule="auto"/>
        <w:ind w:left="720"/>
      </w:pPr>
      <w:r/>
      <w:hyperlink r:id="rId14">
        <w:r>
          <w:rPr>
            <w:color w:val="0000EE"/>
            <w:u w:val="single"/>
          </w:rPr>
          <w:t>https://www.gartner.com/en/newsroom/press-releases/2024-01-15-gartner-says-more-than-50-percent-of-large-enterprises-are-adopting-ai-sentiment-tools</w:t>
        </w:r>
      </w:hyperlink>
      <w:r>
        <w:t xml:space="preserve"> - Gartner’s 2024 Future of Work report confirms that over 54% of large enterprises are piloting or adopting sentiment and mood-tracking AI tools, which verifies the article’s data point on enterprise adoption rates of these advanced AI emotional insight technologies.</w:t>
      </w:r>
      <w:r/>
    </w:p>
    <w:p>
      <w:pPr>
        <w:pStyle w:val="ListNumber"/>
        <w:spacing w:line="240" w:lineRule="auto"/>
        <w:ind w:left="720"/>
      </w:pPr>
      <w:r/>
      <w:hyperlink r:id="rId15">
        <w:r>
          <w:rPr>
            <w:color w:val="0000EE"/>
            <w:u w:val="single"/>
          </w:rPr>
          <w:t>https://www.cisco.com/c/en/us/solutions/executive-perspectives/employee-experience-report.html</w:t>
        </w:r>
      </w:hyperlink>
      <w:r>
        <w:t xml:space="preserve"> - Cisco’s late 2023 initiative on using AI to identify early signs of employee burnout and disengagement through analysis of communications aligns with the article’s example of AI applications in flagging workforce mood and preventing attrition.</w:t>
      </w:r>
      <w:r/>
    </w:p>
    <w:p>
      <w:pPr>
        <w:pStyle w:val="ListNumber"/>
        <w:spacing w:line="240" w:lineRule="auto"/>
        <w:ind w:left="720"/>
      </w:pPr>
      <w:r/>
      <w:hyperlink r:id="rId16">
        <w:r>
          <w:rPr>
            <w:color w:val="0000EE"/>
            <w:u w:val="single"/>
          </w:rPr>
          <w:t>https://news.google.com/rss/articles/CBMicEFVX3lxTFA1QXJ4M2dmYS1aMUg5TmN0bXhOYnVLbkZmNWFoN1BUVzNYcHRRZzdfMWMzNVJ3NHREaHE2cXRiR1JKQmR0azY0RlFwNEk4ems2aktNRTdqTTVWWTNBcGdibkp2aXFnNEREU0hmVlh6SVg?oc=5&amp;hl=en-US&amp;gl=US&amp;ceid=US:en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ebpronews.com/beyond-sentiment-toward-vibe-coding/" TargetMode="External"/><Relationship Id="rId11" Type="http://schemas.openxmlformats.org/officeDocument/2006/relationships/hyperlink" Target="https://www.ibm.com/think/topics/vibe-coding" TargetMode="External"/><Relationship Id="rId12" Type="http://schemas.openxmlformats.org/officeDocument/2006/relationships/hyperlink" Target="https://www.businessinsider.com/amazon-q-developer-ai-vibe-coding-aws-2025-4" TargetMode="External"/><Relationship Id="rId13" Type="http://schemas.openxmlformats.org/officeDocument/2006/relationships/hyperlink" Target="https://www.mckinsey.com/featured-insights/artificial-intelligence/state-of-ai-in-2024" TargetMode="External"/><Relationship Id="rId14" Type="http://schemas.openxmlformats.org/officeDocument/2006/relationships/hyperlink" Target="https://www.gartner.com/en/newsroom/press-releases/2024-01-15-gartner-says-more-than-50-percent-of-large-enterprises-are-adopting-ai-sentiment-tools" TargetMode="External"/><Relationship Id="rId15" Type="http://schemas.openxmlformats.org/officeDocument/2006/relationships/hyperlink" Target="https://www.cisco.com/c/en/us/solutions/executive-perspectives/employee-experience-report.html" TargetMode="External"/><Relationship Id="rId16" Type="http://schemas.openxmlformats.org/officeDocument/2006/relationships/hyperlink" Target="https://news.google.com/rss/articles/CBMicEFVX3lxTFA1QXJ4M2dmYS1aMUg5TmN0bXhOYnVLbkZmNWFoN1BUVzNYcHRRZzdfMWMzNVJ3NHREaHE2cXRiR1JKQmR0azY0RlFwNEk4ems2aktNRTdqTTVWWTNBcGdibkp2aXFnNEREU0hmVlh6SV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