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Tech sector divided over US innovation policies and future direction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conclusion of the World Economy Summit in Washington on April 25, 2025, a distinct divide has emerged within the technology sector surrounding the current trajectory of US technology policy and the future of innovation. The summit brought together numerous influential figures from the tech industry, who highlighted both patriotism and apprehension regarding recent shifts in US policy.</w:t>
      </w:r>
      <w:r/>
    </w:p>
    <w:p>
      <w:r/>
      <w:r>
        <w:t>Since the Second World War, the United States has maintained a unique formula driving technological advancement, combining government-funded scientific research, entrepreneurship, free market capitalism, and venture capital. This synergy gave rise to Silicon Valley and established US preeminence in global technology development. However, concerns have been raised about whether the US remains the most favourable environment for tech innovation, as other countries invest heavily to replicate this successful model, while the US enacts policies that some perceive as detrimental.</w:t>
      </w:r>
      <w:r/>
    </w:p>
    <w:p>
      <w:r/>
      <w:r>
        <w:t>Reed Albergotti, reporting for Semafor, noted that policies such as tariffs, cuts to basic research funding, and restrictions on immigration could undermine the US’s competitive advantage. An upcoming report from Zeki Data reveals that of the 322,000 highly rated AI talents in the US, 40% are foreign-born, and over 115,000 have benefitted from funding by the National Science Foundation or National Institutes of Health. These figures underscore the role of immigration and government funding in sustaining the US tech ecosystem.</w:t>
      </w:r>
      <w:r/>
    </w:p>
    <w:p>
      <w:r/>
      <w:r>
        <w:t>A significant aspect of the discussion at the summit focused on the shifting attitudes towards patriotism within the tech community. As Anjney Midha, general partner at Andreessen Horowitz, told Semafor, "We must win" the AI race with China, underscoring the competitive stakes. Snap CEO Evan Spiegel described AI as "mission-critical to our country’s future" and praised the Trump administration's focus on advancing artificial intelligence. He also highlighted the administration’s preference for a "lighter-touch regulatory approach" pending clarity on areas that may require regulation.</w:t>
      </w:r>
      <w:r/>
    </w:p>
    <w:p>
      <w:r/>
      <w:r>
        <w:t>Despite concerns about tariffs and research funding cuts, many top tech executives expressed support for the administration’s agenda. Spiegel complimented the president’s priorities at the summit, signalling a degree of alignment between certain sector leaders and governmental objectives.</w:t>
      </w:r>
      <w:r/>
    </w:p>
    <w:p>
      <w:r/>
      <w:r>
        <w:t>The financial reception to emerging AI technologies, however, remains mixed. Michael Intrator, CEO of CoreWeave, spoke at the summit about his company’s challenging initial public offering (IPO). Reflecting on the market’s struggle to fully grasp CoreWeave’s innovative business model in AI infrastructure, Intrator explained, “We are bringing a new business model to the market, and the validity of that model is being debated every day in the stock price by a lot of people who don’t have a ton of information or a track record with the company." He suggested that it could take several years for public markets to accurately value AI-focused companies, noting that private investors had spent a year developing confidence in CoreWeave before its public launch.</w:t>
      </w:r>
      <w:r/>
    </w:p>
    <w:p>
      <w:r/>
      <w:r>
        <w:t>The summit also examined the practical deployment of AI technologies in other sectors such as transportation. Mario Harik, CEO of transport company XPO, described AI-driven optimisation tools that help reduce drivers' road miles by reconfiguring freight loads and mapping efficient routes. However, he remains cautious about full automation, noting the complexity of delivery logistics and the importance of human interaction in customer satisfaction.</w:t>
      </w:r>
      <w:r/>
    </w:p>
    <w:p>
      <w:r/>
      <w:r>
        <w:t>On the regulatory front, Federal Trade Commission Chair Andrew Ferguson highlighted ongoing inquiries into tech censorship, particularly referencing the 2021 removal of former President Trump from social media platforms. While not confirming collusion, Ferguson raised concerns about the coordinated actions of social media companies and the lack of prior investigations into those events.</w:t>
      </w:r>
      <w:r/>
    </w:p>
    <w:p>
      <w:r/>
      <w:r>
        <w:t>In the realm of creative industries, artists like Grammy-winning Imogen Heap are engaging with AI differently. Rather than opposing AI in music, Heap is collaborating with AI music platforms to create tools that allow users to generate songs in her style. Speaking to The Hollywood Reporter, Heap said, “If you’re just looking to ignore AI, well sorry, it’s already happening. Artists have to get involved. We can’t let only the people who want to do it for profit or want to do it for their own gain be making the decisions.”</w:t>
      </w:r>
      <w:r/>
    </w:p>
    <w:p>
      <w:r/>
      <w:r>
        <w:t>Meanwhile, political and media discourse continues to focus on the evolving relationship between technology, regulation, and freedom of expression, as evidenced by ongoing debates around platform policies and content moderation.</w:t>
      </w:r>
      <w:r/>
    </w:p>
    <w:p>
      <w:r/>
      <w:r>
        <w:t>The discussions emerging from the World Economy Summit reflect an industry navigating the tension between national allegiance, innovation, market challenges, and regulatory ambiguity as the US tech landscape faces critical decisions about its direction and global competitiveness.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https://events.semafor.com/WorldEconomySummit2025</w:t>
        </w:r>
      </w:hyperlink>
      <w:r>
        <w:t xml:space="preserve"> - This URL provides information about the World Economy Summit 2025 in Washington, D.C., which brought together influential leaders to discuss global economic challenges and innovation.</w:t>
      </w:r>
      <w:r/>
    </w:p>
    <w:p>
      <w:pPr>
        <w:pStyle w:val="ListNumber"/>
        <w:spacing w:line="240" w:lineRule="auto"/>
        <w:ind w:left="720"/>
      </w:pPr>
      <w:r/>
      <w:hyperlink r:id="rId11">
        <w:r>
          <w:rPr>
            <w:color w:val="0000EE"/>
            <w:u w:val="single"/>
          </w:rPr>
          <w:t>https://www.youtube.com/watch?v=fZ9a-Z5utGs</w:t>
        </w:r>
      </w:hyperlink>
      <w:r>
        <w:t xml:space="preserve"> - This YouTube video discusses topics covered at the World Economy Summit 2025, including the rise of regional trading blocs and their impact on global economic integration.</w:t>
      </w:r>
      <w:r/>
    </w:p>
    <w:p>
      <w:pPr>
        <w:pStyle w:val="ListNumber"/>
        <w:spacing w:line="240" w:lineRule="auto"/>
        <w:ind w:left="720"/>
      </w:pPr>
      <w:r/>
      <w:hyperlink r:id="rId12">
        <w:r>
          <w:rPr>
            <w:color w:val="0000EE"/>
            <w:u w:val="single"/>
          </w:rPr>
          <w:t>https://www.youtube.com/watch?v=9Trdrc26MBk</w:t>
        </w:r>
      </w:hyperlink>
      <w:r>
        <w:t xml:space="preserve"> - This video explores the future of global finance and energy demands discussed during the summit, reflecting the diverse challenges and opportunities in the global economy.</w:t>
      </w:r>
      <w:r/>
    </w:p>
    <w:p>
      <w:pPr>
        <w:pStyle w:val="ListNumber"/>
        <w:spacing w:line="240" w:lineRule="auto"/>
        <w:ind w:left="720"/>
      </w:pPr>
      <w:r/>
      <w:hyperlink r:id="rId9">
        <w:r>
          <w:rPr>
            <w:color w:val="0000EE"/>
            <w:u w:val="single"/>
          </w:rPr>
          <w:t>https://www.noahwire.com</w:t>
        </w:r>
      </w:hyperlink>
      <w:r>
        <w:t xml:space="preserve"> - This URL is the source of the original article, which details discussions and trends observed at the World Economy Summit, including tech policy and innovation.</w:t>
      </w:r>
      <w:r/>
    </w:p>
    <w:p>
      <w:pPr>
        <w:pStyle w:val="ListNumber"/>
        <w:spacing w:line="240" w:lineRule="auto"/>
        <w:ind w:left="720"/>
      </w:pPr>
      <w:r/>
      <w:hyperlink r:id="rId13">
        <w:r>
          <w:rPr>
            <w:color w:val="0000EE"/>
            <w:u w:val="single"/>
          </w:rPr>
          <w:t>https://apix-drive.com/en/blog/events/world-economy-summit-2025</w:t>
        </w:r>
      </w:hyperlink>
      <w:r>
        <w:t xml:space="preserve"> - This webpage describes the significance of the World Economy Summit 2025 and the diverse topics covered, including global innovation and economic resilience.</w:t>
      </w:r>
      <w:r/>
    </w:p>
    <w:p>
      <w:pPr>
        <w:pStyle w:val="ListNumber"/>
        <w:spacing w:line="240" w:lineRule="auto"/>
        <w:ind w:left="720"/>
      </w:pPr>
      <w:r/>
      <w:hyperlink r:id="rId14">
        <w:r>
          <w:rPr>
            <w:color w:val="0000EE"/>
            <w:u w:val="single"/>
          </w:rPr>
          <w:t>https://events.semafor.com/wes2024/5049116</w:t>
        </w:r>
      </w:hyperlink>
      <w:r>
        <w:t xml:space="preserve"> - Although this URL is about previous World Economy Summit details, it helps demonstrate the ongoing relevance and themes of the World Economy Summit series, including global economic discussions and policy debates.</w:t>
      </w:r>
      <w:r/>
    </w:p>
    <w:p>
      <w:pPr>
        <w:pStyle w:val="ListNumber"/>
        <w:spacing w:line="240" w:lineRule="auto"/>
        <w:ind w:left="720"/>
      </w:pPr>
      <w:r/>
      <w:hyperlink r:id="rId15">
        <w:r>
          <w:rPr>
            <w:color w:val="0000EE"/>
            <w:u w:val="single"/>
          </w:rPr>
          <w:t>https://news.google.com/rss/articles/CBMitgFBVV95cUxOcnU3LUR3OGcwV0wzQXFNaXZ2MmxxNUVNTnNXQlpDYnBEbF9LeWd3RG9VenNDOXhkU0JIRjV3cEEwRjNIUjNoTHNnb21vM2JYb0ZpaWtod2hna0s3ZlU3cURvZHZrTzRKTVJYVkRyTG1UbWxJR0ZQaEE5SWVSYWUwY3FzX05HcnB6Z1U4WUdIblFsc3BsZUFfVXRyR21pbG9BcmNZQjZ0cnZlOUNyY0x2LTdkbU1Z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vents.semafor.com/WorldEconomySummit2025" TargetMode="External"/><Relationship Id="rId11" Type="http://schemas.openxmlformats.org/officeDocument/2006/relationships/hyperlink" Target="https://www.youtube.com/watch?v=fZ9a-Z5utGs" TargetMode="External"/><Relationship Id="rId12" Type="http://schemas.openxmlformats.org/officeDocument/2006/relationships/hyperlink" Target="https://www.youtube.com/watch?v=9Trdrc26MBk" TargetMode="External"/><Relationship Id="rId13" Type="http://schemas.openxmlformats.org/officeDocument/2006/relationships/hyperlink" Target="https://apix-drive.com/en/blog/events/world-economy-summit-2025" TargetMode="External"/><Relationship Id="rId14" Type="http://schemas.openxmlformats.org/officeDocument/2006/relationships/hyperlink" Target="https://events.semafor.com/wes2024/5049116" TargetMode="External"/><Relationship Id="rId15" Type="http://schemas.openxmlformats.org/officeDocument/2006/relationships/hyperlink" Target="https://news.google.com/rss/articles/CBMitgFBVV95cUxOcnU3LUR3OGcwV0wzQXFNaXZ2MmxxNUVNTnNXQlpDYnBEbF9LeWd3RG9VenNDOXhkU0JIRjV3cEEwRjNIUjNoTHNnb21vM2JYb0ZpaWtod2hna0s3ZlU3cURvZHZrTzRKTVJYVkRyTG1UbWxJR0ZQaEE5SWVSYWUwY3FzX05HcnB6Z1U4WUdIblFsc3BsZUFfVXRyR21pbG9BcmNZQjZ0cnZlOUNyY0x2LTdkbU1Z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