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Electric vehicle transition faces challenges amid Trump-era policy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transition towards electric vehicles (EVs) in the automotive industry is encountering notable challenges amid shifting political and economic conditions under the second administration of President Donald Trump. The evolving landscape is prompting significant reconsiderations among key players, including Volvo, which has recently moderated its ambitious all-electric target previously set for 2030.</w:t>
      </w:r>
      <w:r/>
    </w:p>
    <w:p>
      <w:r/>
      <w:r>
        <w:t>Under this administration, environmental policy debates have intensified, particularly regarding the revocation or redefinition of California’s waiver that permits the implementation of stricter emissions standards than those mandated federally. This regulatory uncertainty is casting a shadow over the momentum of the EV market, as highlighted by voices within the industry and environmental advocacy groups.</w:t>
      </w:r>
      <w:r/>
    </w:p>
    <w:p>
      <w:r/>
      <w:r>
        <w:t>Trisha DelloIacono of CALSTART emphasises the urgency at hand, stating, “There is a call for courage against an escalating climate crisis.” The political friction, particularly involving the Trump administration’s stance on longstanding environmental regulations, is raising questions about the continuity and consistency of federal policies that have been instrumental in fostering the development and adoption of electric mobility.</w:t>
      </w:r>
      <w:r/>
    </w:p>
    <w:p>
      <w:r/>
      <w:r>
        <w:t>Economic factors are further complicating the situation. Emily Wirzba from the Environmental Defense Fund draws attention to the precarious state of federal incentives, such as EV tax credits, which have historically played a pivotal role in encouraging consumers to switch to electric vehicles. Wirzba remarked to the publication that, “The crucial weeks ahead could redefine the trajectory of EV adoption,” underscoring the impact of policy decisions on market dynamics.</w:t>
      </w:r>
      <w:r/>
    </w:p>
    <w:p>
      <w:r/>
      <w:r>
        <w:t>From the industrial perspective, companies face a landscape marked by unpredictability. Zack Ruderman of Orange EV expresses a shared frustration within the sector, observing that industrial agility is challenged by the necessity to continually adapt plans due to fluctuating tariffs. This sentiment is echoed by Asaf Nagler of ABB E-mobility, who notes the relentless cycle of adaptation demanded by the shifting policy and trade environment.</w:t>
      </w:r>
      <w:r/>
    </w:p>
    <w:p>
      <w:r/>
      <w:r>
        <w:t>Despite these headwinds, there is a prevailing sense of optimism about the ability of the EV industry to build resilience and progress sustainably. Wirzba envisions a future shaped by those very challenges, stating, “While the path may not be straight, these obstacles can forge resilience.” This perspective was echoed during discussions at an environmental journalism summit in Tempe, where participants acknowledged the complexity of the road ahead but remained committed to pushing forward.</w:t>
      </w:r>
      <w:r/>
    </w:p>
    <w:p>
      <w:r/>
      <w:r>
        <w:t>Industry experts point to the necessity of adaptability and strategic foresight as critical factors for successfully navigating these complex conditions. This involves close monitoring of policy evolutions at both the federal and state levels, active participation in advocacy channels, and strategic diversification, including investment in both fully electric and hybrid vehicle technologies to hedge against regulatory volatility.</w:t>
      </w:r>
      <w:r/>
    </w:p>
    <w:p>
      <w:r/>
      <w:r>
        <w:t>Illustrative of ongoing efforts to sustain momentum, firms such as ABB E-mobility are engaging in collaborative public-private partnerships aimed at expanding the electrification infrastructure. Locales with supportive regulatory environments, like California, continue to act as models, demonstrating the feasibility of widespread EV integration despite broader uncertainties.</w:t>
      </w:r>
      <w:r/>
    </w:p>
    <w:p>
      <w:r/>
      <w:r>
        <w:t>Market forecasts remain cautiously optimistic, predicting continued growth in EV adoption propelled by advancements in battery technology and increased consumer environmental awareness. However, analysts note several challenges persist, including high upfront costs, infrastructure limitations, and dependence on shifting regulatory incentives.</w:t>
      </w:r>
      <w:r/>
    </w:p>
    <w:p>
      <w:r/>
      <w:r>
        <w:t>In summary, the EV sector is navigating a turbulent phase shaped by political realignments and economic fluctuations. The path forward demands a nuanced approach that aligns technological innovation with pragmatic policy engagement, enabling stakeholders to chart a sustainable course through an evolving and often unpredictable terrain.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https://salatainstitute.harvard.edu/quantifying-trumps-impacts-on-ev-adoption/</w:t>
        </w:r>
      </w:hyperlink>
      <w:r>
        <w:t xml:space="preserve"> - Supports claims about Trump's policy changes, including the elimination of EV mandates and federal funding withdrawals.</w:t>
      </w:r>
      <w:r/>
    </w:p>
    <w:p>
      <w:pPr>
        <w:pStyle w:val="ListNumber"/>
        <w:spacing w:line="240" w:lineRule="auto"/>
        <w:ind w:left="720"/>
      </w:pPr>
      <w:r/>
      <w:hyperlink r:id="rId11">
        <w:r>
          <w:rPr>
            <w:color w:val="0000EE"/>
            <w:u w:val="single"/>
          </w:rPr>
          <w:t>https://evmagazine.com/news/trumps-ev-policy-rollback-sparks-debate-adoption-paths</w:t>
        </w:r>
      </w:hyperlink>
      <w:r>
        <w:t xml:space="preserve"> - Details Trump's revocation of the 2030 EV sales target and relaxed emissions standards, corroborating regulatory uncertainty.</w:t>
      </w:r>
      <w:r/>
    </w:p>
    <w:p>
      <w:pPr>
        <w:pStyle w:val="ListNumber"/>
        <w:spacing w:line="240" w:lineRule="auto"/>
        <w:ind w:left="720"/>
      </w:pPr>
      <w:r/>
      <w:hyperlink r:id="rId12">
        <w:r>
          <w:rPr>
            <w:color w:val="0000EE"/>
            <w:u w:val="single"/>
          </w:rPr>
          <w:t>https://evergreenaction.com/blog/trumps-war-on-evs-is-an-attack-on-american-industry-good-paying-jobs-and-our-wallets-17</w:t>
        </w:r>
      </w:hyperlink>
      <w:r>
        <w:t xml:space="preserve"> - Explains how Trump's funding freezes disrupt EV manufacturing and charging infrastructure projects, aligning with claims about economic challenges.</w:t>
      </w:r>
      <w:r/>
    </w:p>
    <w:p>
      <w:pPr>
        <w:pStyle w:val="ListNumber"/>
        <w:spacing w:line="240" w:lineRule="auto"/>
        <w:ind w:left="720"/>
      </w:pPr>
      <w:r/>
      <w:hyperlink r:id="rId13">
        <w:r>
          <w:rPr>
            <w:color w:val="0000EE"/>
            <w:u w:val="single"/>
          </w:rPr>
          <w:t>https://time.com/7274881/us-electric-vehicle-industry-collateral-damage-trump-trade-war/</w:t>
        </w:r>
      </w:hyperlink>
      <w:r>
        <w:t xml:space="preserve"> - Confirms Trump's reversal of Biden's 2035 EV sales target, emphasizing policy shifts affecting industry momentum.</w:t>
      </w:r>
      <w:r/>
    </w:p>
    <w:p>
      <w:pPr>
        <w:pStyle w:val="ListNumber"/>
        <w:spacing w:line="240" w:lineRule="auto"/>
        <w:ind w:left="720"/>
      </w:pPr>
      <w:r/>
      <w:hyperlink r:id="rId14">
        <w:r>
          <w:rPr>
            <w:color w:val="0000EE"/>
            <w:u w:val="single"/>
          </w:rPr>
          <w:t>https://www.pbs.org/newshour/politics/trump-wants-to-halt-the-buildout-of-ev-charging-stations-experts-say-its-not-so-simple</w:t>
        </w:r>
      </w:hyperlink>
      <w:r>
        <w:t xml:space="preserve"> - Provides evidence of Trump's attempts to pause EV charging infrastructure funding and its impact on state-level initiatives.</w:t>
      </w:r>
      <w:r/>
    </w:p>
    <w:p>
      <w:pPr>
        <w:pStyle w:val="ListNumber"/>
        <w:spacing w:line="240" w:lineRule="auto"/>
        <w:ind w:left="720"/>
      </w:pPr>
      <w:r/>
      <w:hyperlink r:id="rId11">
        <w:r>
          <w:rPr>
            <w:color w:val="0000EE"/>
            <w:u w:val="single"/>
          </w:rPr>
          <w:t>https://evmagazine.com/news/trumps-ev-policy-rollback-sparks-debate-adoption-paths</w:t>
        </w:r>
      </w:hyperlink>
      <w:r>
        <w:t xml:space="preserve"> - Highlights state-level resistance (e.g., California's clean car programs) and consumer demand growth, supporting claims about resilience in the EV sector.</w:t>
      </w:r>
      <w:r/>
    </w:p>
    <w:p>
      <w:pPr>
        <w:pStyle w:val="ListNumber"/>
        <w:spacing w:line="240" w:lineRule="auto"/>
        <w:ind w:left="720"/>
      </w:pPr>
      <w:r/>
      <w:hyperlink r:id="rId15">
        <w:r>
          <w:rPr>
            <w:color w:val="0000EE"/>
            <w:u w:val="single"/>
          </w:rPr>
          <w:t>https://news.google.com/rss/articles/CBMiugFBVV95cUxQdm1Hd1Q0NGdpOXpEbFR6bEtHalRFb0pRaU5DR08wV1hvNDhEU1JCZ0NvVk5jdDVYN2RlOHdZMHcxam5sREt4V3BjYmJSMU5VSUMyRnR1WFA3b24xaVh0WnA0bTM5ZEk3eWNpeENTcmpwbS12S2x4UWhxQWFONWhSanFMX1JSMnZDckxTdmg2MW1HOFhDZTk3N2l0aEp6dmlaRy1uNnZwYlNmbC1jYlVQbmgxb2lKMmZQOX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alatainstitute.harvard.edu/quantifying-trumps-impacts-on-ev-adoption/" TargetMode="External"/><Relationship Id="rId11" Type="http://schemas.openxmlformats.org/officeDocument/2006/relationships/hyperlink" Target="https://evmagazine.com/news/trumps-ev-policy-rollback-sparks-debate-adoption-paths" TargetMode="External"/><Relationship Id="rId12" Type="http://schemas.openxmlformats.org/officeDocument/2006/relationships/hyperlink" Target="https://evergreenaction.com/blog/trumps-war-on-evs-is-an-attack-on-american-industry-good-paying-jobs-and-our-wallets-17" TargetMode="External"/><Relationship Id="rId13" Type="http://schemas.openxmlformats.org/officeDocument/2006/relationships/hyperlink" Target="https://time.com/7274881/us-electric-vehicle-industry-collateral-damage-trump-trade-war/" TargetMode="External"/><Relationship Id="rId14" Type="http://schemas.openxmlformats.org/officeDocument/2006/relationships/hyperlink" Target="https://www.pbs.org/newshour/politics/trump-wants-to-halt-the-buildout-of-ev-charging-stations-experts-say-its-not-so-simple" TargetMode="External"/><Relationship Id="rId15" Type="http://schemas.openxmlformats.org/officeDocument/2006/relationships/hyperlink" Target="https://news.google.com/rss/articles/CBMiugFBVV95cUxQdm1Hd1Q0NGdpOXpEbFR6bEtHalRFb0pRaU5DR08wV1hvNDhEU1JCZ0NvVk5jdDVYN2RlOHdZMHcxam5sREt4V3BjYmJSMU5VSUMyRnR1WFA3b24xaVh0WnA0bTM5ZEk3eWNpeENTcmpwbS12S2x4UWhxQWFONWhSanFMX1JSMnZDckxTdmg2MW1HOFhDZTk3N2l0aEp6dmlaRy1uNnZwYlNmbC1jYlVQbmgxb2lKMmZQOX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