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advancements and partnerships drive the future of autonomous vehicle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TIER IV, the pioneering developer of open-source autonomous driving software, has announced a significant partnership with Carnegie Mellon University (CMU) to develop an advanced "Level 4+" autonomy system. This initiative, backed by the U.S. Department of Transportation’s Safety21 programme, aims to enhance scalability, explainability, and safety in autonomous vehicles by integrating data-centric AI methodologies with robotics expertise. The collaboration will extend over three years, during which a reference vehicle will be developed and deployed in Tokyo and Pittsburgh. The project focuses on evolving the Autoware platform to tackle challenges such as transparent decision-making processes and rigorous safety assurance, thereby fostering more trustworthy autonomous vehicle deployments worldwide.</w:t>
      </w:r>
      <w:r/>
    </w:p>
    <w:p>
      <w:r/>
      <w:r>
        <w:t>In the commercial autonomous vehicle sector, Alphabet CEO Sundar Pichai revealed during a recent earnings call that Waymo may explore options to sell autonomous vehicles directly to consumers in the future. Currently, Waymo is expanding its robotaxi services through partnerships with companies like Moove in Miami and Uber in Austin and Atlanta. However, Pichai highlighted “future optionality around personal ownership” as part of Waymo’s long-term strategic vision.</w:t>
      </w:r>
      <w:r/>
    </w:p>
    <w:p>
      <w:r/>
      <w:r>
        <w:t>Meanwhile, the California Department of Motor Vehicles (DMV) has initiated a formal rulemaking process to update regulations governing autonomous vehicles, both light-duty and heavy-duty (vehicles exceeding 10,001 pounds). The proposed regulatory framework includes provisions allowing testing and deployment of heavy-duty autonomous vehicles under DMV permits. Enhancements to data reporting requirements for light-duty vehicles, incorporation of legislative updates such as AB 1777, and protocols to improve first responder interactions and traffic compliance reporting are key elements designed to bolster public safety and regulatory oversight as autonomous vehicle technology progresses.</w:t>
      </w:r>
      <w:r/>
    </w:p>
    <w:p>
      <w:r/>
      <w:r>
        <w:t>Volkswagen Group of America’s autonomous mobility division, Volkswagen ADMT, has entered a long-term collaboration with Uber to deploy thousands of fully autonomous, all-electric ID. Buzz AD vehicles across U.S. cities, starting with Los Angeles. Testing is scheduled to commence later this year, with commercial service anticipated by 2026. Initially, a human safety operator will accompany each vehicle during operations. Volkswagen’s mobility brand MOIA will provide the integrated system pairing the ID. Buzz AD vehicle with control software tailored specifically for Uber’s platform. The initiative aims to combine Volkswagen’s manufacturing and technology expertise with Uber’s extensive mobility network to redefine urban transportation and plans to scale nationwide over the next decade.</w:t>
      </w:r>
      <w:r/>
    </w:p>
    <w:p>
      <w:r/>
      <w:r>
        <w:t>In technology advancements, RoboSense unveiled its latest EMX automotive digital LiDAR system, which features 192 beams producing 2.88 million data points per second. Compact in size (120mm × 80mm × 30mm) and offering a 300-metre range, the EMX LiDAR integrates proprietary scanning technologies delivering scanning rates up to 20Hz, double the industry standard. This facilitates real-time responsiveness to dynamic driving environments. The EMX also includes a smart “Gaze” function that dynamically adjusts resolution needs and offers robust durability against environmental conditions such as rain, dust, and glare. Employing SPAD-SoC and VCSEL chips, the system ensures high sensitivity and data integrity, and it is positioned for production within the year.</w:t>
      </w:r>
      <w:r/>
    </w:p>
    <w:p>
      <w:r/>
      <w:r>
        <w:t>Similarly, Hesai Group introduced the Infinity Eye LiDAR suite, covering a broad range of autonomous driving levels from L2 Advanced Driver Assistance Systems (ADAS) to full L4 autonomy. The suite includes three next-generation automotive-grade lidars: ETX, AT1440, and FTX. The Infinity Eye A system targets L4 applications, integrating multiple ultra-HD and fully solid-state lidars to provide 360-degree perception without blind spots. The Infinity Eye B is designed for L3 conditional autonomy, including a compact, long-range ETX lidar which is windshield-mountable and set for production in late 2026. The Infinity Eye C supports L2 ADAS functionalities with a compact lidar model already in use in several 2025 vehicle productions. Hesai expects to deliver between 1.2 and 1.5 million LiDAR units in 2025, with a substantial presence in both automotive and robotics sectors.</w:t>
      </w:r>
      <w:r/>
    </w:p>
    <w:p>
      <w:r/>
      <w:r>
        <w:t>Innoviz Technologies has announced a strategic partnership with contract manufacturing leader Fabrinet to mass-produce its InnovizTwo LiDAR platform. Fabrinet's facilities have successfully passed stringent audits following German VDA 6.3 standards required by global automotive OEMs. This collaboration will allow Innoviz to increase production capacity efficiently, maintaining high automotive-grade standards while focusing on advanced LiDAR technology development.</w:t>
      </w:r>
      <w:r/>
    </w:p>
    <w:p>
      <w:r/>
      <w:r>
        <w:t>OMNIVISION has introduced the OX01N1B image sensor, a 1.5-megapixel sensor designed specifically for in-cabin driver monitoring systems (DMS). With high near-infrared quantum efficiency, a compact format, low power consumption, and global shutter technology to capture motion without distortion, the sensor complies with ASIL-B safety standards and includes cybersecurity features. It supports both RGB-IR and monochrome configurations, optimised for compact camera modules, and is set for mass production by the third quarter of 2026. This technology anticipates growing DMS adoption internationally, including forthcoming EU mandates.</w:t>
      </w:r>
      <w:r/>
    </w:p>
    <w:p>
      <w:r/>
      <w:r>
        <w:t>Inyo Mobility has selected Aeva as the exclusive LiDAR supplier for its upcoming autonomous shuttle programme. Aeva’s Atlas™ 4D LiDAR, operating on Frequency Modulated Continuous Wave (FMCW) technology, enables real-time measurement of both three-dimensional position and velocity, distinguishing moving objects from static ones at ranges up to 500 metres, even under adverse weather conditions. The Inyo CAB, a modular and fully electric compact urban transport vehicle, is designed for sustainable last-mile connectivity across European cities, supporting both autonomous and manual operations. Marcus Zwick, CEO of Inyo, praised the compactness and performance of Aeva’s sensors, while James Byun, Managing Director at Aeva, emphasised the alignment of their visions for safer urban mobility.</w:t>
      </w:r>
      <w:r/>
    </w:p>
    <w:p>
      <w:r/>
      <w:r>
        <w:t>On the regulatory and safety front, attorney and traffic safety expert Amy Witherite commented on the advances in autonomous trucking. With Aurora Robotics planning the deployment of driverless trucks on Texas highways in 2025 and Tesla advancing towards a robotaxi launch, Witherite highlighted the substantial financial incentives in the sector. However, she stressed the importance of robust federal regulations, warning that significant incidents could undermine public confidence and hinder sector progress.</w:t>
      </w:r>
      <w:r/>
    </w:p>
    <w:p>
      <w:r/>
      <w:r>
        <w:t>Elektrobit has entered a strategic partnership with Chinese intelligent driving solutions provider Metoak to accelerate software-defined vehicle (SDV) technology adoption. The collaboration combines Elektrobit’s EB corbos Linux for Safety Applications—an open-source operating system compliant with automotive safety standards—with Metoak’s high-performance chips and intelligent driving algorithms. Their initial project focuses on developing cost-effective next-generation ADAS controllers offering features such as lane-keeping and automatic emergency braking, with mass production expected by early 2026. The cooperative effort includes ensuring dual compliance with ISO 26262 ASIL B and IEC 61508 SIL 2 standards and supporting cybersecurity regulations such as Europe’s UNECE R155. The companies aim to establish a local ecosystem promoting a “domestic chips + open-source system” model for Chinese automakers.</w:t>
      </w:r>
      <w:r/>
    </w:p>
    <w:p>
      <w:r/>
      <w:r>
        <w:t>Pony.ai has unveiled its seventh-generation autonomous driving system during the Shanghai Auto Show, presenting new Robotaxi models co-developed with Toyota, BAIC, and GAC. The upgraded system improves safety and lifecycle performance while reducing component costs by approximately 70%, including an 80% decrease in computing expenses and 68% reduction in LiDAR costs. Designed for modularity, it supports multiple vehicle types, including Robotaxis and Robotrucks, with intentions to begin mass production of Robotaxis in 2025. Additionally, Pony.ai announced a strategic partnership with Tencent Cloud and the Smart Industries Group (CSIG) to enhance autonomous driving technologies and accelerate Robotaxi commercialisation. This collaboration integrates Pony.ai’s services into Tencent’s Weixin "Mobility Services" and Tencent Maps platforms, utilising Tencent's cloud computing, AI, big data, and simulation capabilities to bolster digital testing and real-world performance. The alliance aims to facilitate large-scale deployment and innovation in autonomous transportation.</w:t>
      </w:r>
      <w:r/>
    </w:p>
    <w:p>
      <w:r/>
      <w:r>
        <w:t>These developments across autonomous vehicle technology, regulation, and partnerships underscore significant advances in the field, highlighting efforts to improve safety, scalability, and commercial deployment in diverse markets and applications.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https://www.prnewswire.com/news-releases/tier-iv-and-cmu-partner-to-pioneer-level-4-autonomy-through-safety21-advancing-beyond-the-limits-of-embodied-ai-302437941.html</w:t>
        </w:r>
      </w:hyperlink>
      <w:r>
        <w:t xml:space="preserve"> - Corroborates TIER IV and CMU's partnership to pioneer Level 4+ autonomy through Safety21, focusing on Autoware platform development and hybrid AI-robotics architecture.</w:t>
      </w:r>
      <w:r/>
    </w:p>
    <w:p>
      <w:pPr>
        <w:pStyle w:val="ListNumber"/>
        <w:spacing w:line="240" w:lineRule="auto"/>
        <w:ind w:left="720"/>
      </w:pPr>
      <w:r/>
      <w:hyperlink r:id="rId11">
        <w:r>
          <w:rPr>
            <w:color w:val="0000EE"/>
            <w:u w:val="single"/>
          </w:rPr>
          <w:t>https://www.autoconnectedcar.com/2025/04/autonomous-self-driving-vehicle-news-waymo-tier-iv-carnegie-mellon-volkswagen-uber-robosense-pony-ai-hesai-innoviz-ominivision-inyo-elektrobit/</w:t>
        </w:r>
      </w:hyperlink>
      <w:r>
        <w:t xml:space="preserve"> - Supports Volkswagen ADMT and Uber's collaboration to deploy autonomous ID. Buzz vehicles, and TIER IV-CMU's Level 4+ autonomy initiative with Safety21.</w:t>
      </w:r>
      <w:r/>
    </w:p>
    <w:p>
      <w:pPr>
        <w:pStyle w:val="ListNumber"/>
        <w:spacing w:line="240" w:lineRule="auto"/>
        <w:ind w:left="720"/>
      </w:pPr>
      <w:r/>
      <w:hyperlink r:id="rId12">
        <w:r>
          <w:rPr>
            <w:color w:val="0000EE"/>
            <w:u w:val="single"/>
          </w:rPr>
          <w:t>https://tier4.jp/en/about/</w:t>
        </w:r>
      </w:hyperlink>
      <w:r>
        <w:t xml:space="preserve"> - Provides background on TIER IV as the developer of open-source autonomous driving software relevant to their collaboration with CMU.</w:t>
      </w:r>
      <w:r/>
    </w:p>
    <w:p>
      <w:pPr>
        <w:pStyle w:val="ListNumber"/>
        <w:spacing w:line="240" w:lineRule="auto"/>
        <w:ind w:left="720"/>
      </w:pPr>
      <w:r/>
      <w:hyperlink r:id="rId11">
        <w:r>
          <w:rPr>
            <w:color w:val="0000EE"/>
            <w:u w:val="single"/>
          </w:rPr>
          <w:t>https://www.autoconnectedcar.com/2025/04/autonomous-self-driving-vehicle-news-waymo-tier-iv-carnegie-mellon-volkswagen-uber-robosense-pony-ai-hesai-innoviz-ominivision-inyo-elektrobit/</w:t>
        </w:r>
      </w:hyperlink>
      <w:r>
        <w:t xml:space="preserve"> - Mentions regulatory updates and industry partnerships but no direct California DMV rulemaking details. Note: Specific DMV URL not found; included for partial context.</w:t>
      </w:r>
      <w:r/>
    </w:p>
    <w:p>
      <w:pPr>
        <w:pStyle w:val="ListNumber"/>
        <w:spacing w:line="240" w:lineRule="auto"/>
        <w:ind w:left="720"/>
      </w:pPr>
      <w:r/>
      <w:hyperlink r:id="rId11">
        <w:r>
          <w:rPr>
            <w:color w:val="0000EE"/>
            <w:u w:val="single"/>
          </w:rPr>
          <w:t>https://www.autoconnectedcar.com/2025/04/autonomous-self-driving-vehicle-news-waymo-tier-iv-carnegie-mellon-volkswagen-uber-robosense-pony-ai-hesai-innoviz-ominivision-inyo-elektrobit/</w:t>
        </w:r>
      </w:hyperlink>
      <w:r>
        <w:t xml:space="preserve"> - Includes RoboSense's EMX LiDAR announcement, though specific product URLs are unavailable. Note: RoboSense's official release URL not found; included for reference.</w:t>
      </w:r>
      <w:r/>
    </w:p>
    <w:p>
      <w:pPr>
        <w:pStyle w:val="ListNumber"/>
        <w:spacing w:line="240" w:lineRule="auto"/>
        <w:ind w:left="720"/>
      </w:pPr>
      <w:r/>
      <w:hyperlink r:id="rId11">
        <w:r>
          <w:rPr>
            <w:color w:val="0000EE"/>
            <w:u w:val="single"/>
          </w:rPr>
          <w:t>https://www.autoconnectedcar.com/2025/04/autonomous-self-driving-vehicle-news-waymo-tier-iv-carnegie-mellon-volkswagen-uber-robosense-pony-ai-hesai-innoviz-ominivision-inyo-elektrobit/</w:t>
        </w:r>
      </w:hyperlink>
      <w:r>
        <w:t xml:space="preserve"> - Reports Hesai's Infinity Eye LiDAR suite, Pony.ai's seventh-gen system, and Innoviz-Fabrinet partnership. Note: Specific product URLs not found; included as secondary source.</w:t>
      </w:r>
      <w:r/>
    </w:p>
    <w:p>
      <w:pPr>
        <w:pStyle w:val="ListNumber"/>
        <w:spacing w:line="240" w:lineRule="auto"/>
        <w:ind w:left="720"/>
      </w:pPr>
      <w:r/>
      <w:hyperlink r:id="rId13">
        <w:r>
          <w:rPr>
            <w:color w:val="0000EE"/>
            <w:u w:val="single"/>
          </w:rPr>
          <w:t>https://news.google.com/rss/articles/CBMikgJBVV95cUxPMHRxYkVwdEVsdDhfRUU4aEp3ZlJYUzM5R0dDRDdSMVZ3NzhSbU9sdHdiVl9HdWNxQkRRSVpNVTJZYzlXLTljWEswTEdaNW1ENVVKYzkwVmtIS1ZZWlhvbUQxVE5sZndkY3lxMUFlS1NNZk1WSGQ3RjZhOG9sdTJoYklCZENKdFZGTFdRVThSVmVjQXMteXgyNFZlSDBLYXd5MVBGUkEtNm5mb0tKaWxROGtEbDEzLW5RbTNPbVJpUkhPalBTQ3RvUEYtRnZmb2FEck96UzM5a0h4aWdXcUp5cFJBUmVYQ3VSM1VFN0lSUmJMTjBwTEhlaTlIQmtyMnBfYVN1WHMzRjA2Q2pTVk1IeGR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tier-iv-and-cmu-partner-to-pioneer-level-4-autonomy-through-safety21-advancing-beyond-the-limits-of-embodied-ai-302437941.html" TargetMode="External"/><Relationship Id="rId11" Type="http://schemas.openxmlformats.org/officeDocument/2006/relationships/hyperlink" Target="https://www.autoconnectedcar.com/2025/04/autonomous-self-driving-vehicle-news-waymo-tier-iv-carnegie-mellon-volkswagen-uber-robosense-pony-ai-hesai-innoviz-ominivision-inyo-elektrobit/" TargetMode="External"/><Relationship Id="rId12" Type="http://schemas.openxmlformats.org/officeDocument/2006/relationships/hyperlink" Target="https://tier4.jp/en/about/" TargetMode="External"/><Relationship Id="rId13" Type="http://schemas.openxmlformats.org/officeDocument/2006/relationships/hyperlink" Target="https://news.google.com/rss/articles/CBMikgJBVV95cUxPMHRxYkVwdEVsdDhfRUU4aEp3ZlJYUzM5R0dDRDdSMVZ3NzhSbU9sdHdiVl9HdWNxQkRRSVpNVTJZYzlXLTljWEswTEdaNW1ENVVKYzkwVmtIS1ZZWlhvbUQxVE5sZndkY3lxMUFlS1NNZk1WSGQ3RjZhOG9sdTJoYklCZENKdFZGTFdRVThSVmVjQXMteXgyNFZlSDBLYXd5MVBGUkEtNm5mb0tKaWxROGtEbDEzLW5RbTNPbVJpUkhPalBTQ3RvUEYtRnZmb2FEck96UzM5a0h4aWdXcUp5cFJBUmVYQ3VSM1VFN0lSUmJMTjBwTEhlaTlIQmtyMnBfYVN1WHMzRjA2Q2pTVk1IeGR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