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transforming the legal industry with efficiency and ethical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legal industry is undergoing a significant transformation driven by advancements in artificial intelligence (AI), fundamentally reshaping how legal services are delivered. Traditionally reliant on precedent and procedural rigor, legal practices are now adopting AI technologies to manage increasing data volumes and meet rising client demands for efficiency and accuracy.</w:t>
      </w:r>
      <w:r/>
    </w:p>
    <w:p>
      <w:r/>
      <w:r>
        <w:t>One of the most tangible impacts of AI in the legal sector is its role in document review. This traditionally laborious and costly process is being revolutionised by AI systems capable of rapidly analysing and categorising vast quantities of legal documents. AI-powered research tools can reduce the time required for due diligence by up to 70 per cent, processing thousands of documents within minutes and instantly highlighting crucial provisions. This improvement saves significant attorney hours and reduces costs in large-scale litigation or corporate transactions. A report from Thomson Reuters estimates that US lawyers could collectively reclaim 266 million working hours annually by automating routine tasks through AI, enabling firms to handle larger caseloads without proportionate increases in staffing.</w:t>
      </w:r>
      <w:r/>
    </w:p>
    <w:p>
      <w:r/>
      <w:r>
        <w:t>Beyond document review, AI is increasingly deployed for predictive analytics related to case outcomes. Algorithms can assess jurisdiction-specific precedents, judge behaviour, and historical case law to forecast litigation results with notable accuracy. For instance, the Pre/Dicta platform reportedly predicts judicial decisions with an 86 per cent accuracy rate, even without access to all case-specific facts. Such predictive tools assist lawyers in refining strategies, assessing risks empirically, and crafting stronger legal arguments, proving especially valuable in complex, high-stakes corporate and class action litigation.</w:t>
      </w:r>
      <w:r/>
    </w:p>
    <w:p>
      <w:r/>
      <w:r>
        <w:t>AI is also streamlining operational workflows across law firms. Compliance platforms powered by AI monitor regulatory changes in real time, helping mitigate risks of non-compliance. Automation technologies enhance scheduling, client communication, and case management, increasing day-to-day efficiency. Generative AI aids in producing initial drafts of contracts and pleadings, although attorney review remains critical to ensure legal appropriateness. A 2023 analysis by Goldman Sachs, reported by the ABA Journal, suggests that up to 44 per cent of legal work might be automatable, signalling a substantial shift in legal productivity potential.</w:t>
      </w:r>
      <w:r/>
    </w:p>
    <w:p>
      <w:r/>
      <w:r>
        <w:t>Client experiences are evolving through AI as well, with chatbots and virtual assistants providing 24/7 services such as scheduling, status updates, and basic inquiries. These tools optimise lawyers’ time while offering clients rapid and reliable access to information. Personalised communication driven by AI, based on client history and preferences, enhances satisfaction and retention, enabling firms to deliver tailored services that align with contemporary client expectations for immediacy and bespoke interaction.</w:t>
      </w:r>
      <w:r/>
    </w:p>
    <w:p>
      <w:r/>
      <w:r>
        <w:t>AI’s application in class action litigation is gaining traction, with some legal teams leveraging AI to streamline discovery, assess claim viability, and manage communication among large groups of plaintiffs. Firms dealing with significant discovery material employ AI to identify key evidence, analyse trends across claimants, and develop compelling legal narratives.</w:t>
      </w:r>
      <w:r/>
    </w:p>
    <w:p>
      <w:r/>
      <w:r>
        <w:t>Despite these advantages, AI integration in law faces notable ethical and practical challenges. Concerns over data privacy, surveillance, and algorithmic bias persist. A high-profile incident in mid-2023 underscored the risks associated with AI “hallucinations” — where AI-generated content appears plausible but is factually incorrect. In this civil case concerning airline liability, a legal brief containing fabricated judicial citations produced by an AI language model was submitted to court without proper attorney verification. The presiding federal judge issued financial sanctions in response, reiterating that while new technologies are inevitable in the legal sphere, ethical responsibilities remain binding. Lawyers must ensure the accuracy and integrity of materials filed in court, maintaining critical human oversight to safeguard the credibility of legal proceedings.</w:t>
      </w:r>
      <w:r/>
    </w:p>
    <w:p>
      <w:r/>
      <w:r>
        <w:t>Cybersecurity also remains a pressing concern given the sensitive personal and financial information lawyers routinely handle. Firms must implement rigorous safeguards to prevent data breaches, leaks, or misuse.</w:t>
      </w:r>
      <w:r/>
    </w:p>
    <w:p>
      <w:r/>
      <w:r>
        <w:t xml:space="preserve">Looking ahead, AI is expected to become more deeply ingrained in legal practice, with firms needing to embrace these technologies to maintain competitiveness and meet client service demands. A human-centric approach emphasizing trust, transparency, and ethical accountability is essential. To maximise AI’s benefits, firms should invest in ongoing training, cultivate a culture of ethical responsibility, and establish robust oversight protocols. Those that adopt these measures will be positioned to navigate the ongoing transformation and reap the advantages offered by this profound technological shift within the legal industry. </w:t>
      </w:r>
      <w:r/>
    </w:p>
    <w:p>
      <w:r/>
      <w:r>
        <w:t>The Virginia Lawyers Weekly is reporting on these evolving developments in legal technology and their implications for the future of legal practice.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https://legal.thomsonreuters.com/blog/how-ai-is-transforming-the-legal-profession/</w:t>
        </w:r>
      </w:hyperlink>
      <w:r>
        <w:t xml:space="preserve"> - Supports claims about AI's role in automating legal document drafting and research, emphasizing time savings and productivity gains.</w:t>
      </w:r>
      <w:r/>
    </w:p>
    <w:p>
      <w:pPr>
        <w:pStyle w:val="ListNumber"/>
        <w:spacing w:line="240" w:lineRule="auto"/>
        <w:ind w:left="720"/>
      </w:pPr>
      <w:r/>
      <w:hyperlink r:id="rId11">
        <w:r>
          <w:rPr>
            <w:color w:val="0000EE"/>
            <w:u w:val="single"/>
          </w:rPr>
          <w:t>https://legal.thomsonreuters.com/blog/legal-future-of-professionals-executive-summary/</w:t>
        </w:r>
      </w:hyperlink>
      <w:r>
        <w:t xml:space="preserve"> - Corroborates statements about AI's projected high or transformational impact on legal work, as reported by law firm respondents.</w:t>
      </w:r>
      <w:r/>
    </w:p>
    <w:p>
      <w:pPr>
        <w:pStyle w:val="ListNumber"/>
        <w:spacing w:line="240" w:lineRule="auto"/>
        <w:ind w:left="720"/>
      </w:pPr>
      <w:r/>
      <w:hyperlink r:id="rId12">
        <w:r>
          <w:rPr>
            <w:color w:val="0000EE"/>
            <w:u w:val="single"/>
          </w:rPr>
          <w:t>https://hls.harvard.edu/today/harvard-law-expert-explains-how-ai-may-transform-the-legal-profession-in-2024/</w:t>
        </w:r>
      </w:hyperlink>
      <w:r>
        <w:t xml:space="preserve"> - Aligns with claims about the shift toward specialized AI trained on legal materials for complex problem-solving.</w:t>
      </w:r>
      <w:r/>
    </w:p>
    <w:p>
      <w:pPr>
        <w:pStyle w:val="ListNumber"/>
        <w:spacing w:line="240" w:lineRule="auto"/>
        <w:ind w:left="720"/>
      </w:pPr>
      <w:r/>
      <w:hyperlink r:id="rId13">
        <w:r>
          <w:rPr>
            <w:color w:val="0000EE"/>
            <w:u w:val="single"/>
          </w:rPr>
          <w:t>https://www.wolterskluwer.com/en/expert-insights/legal-leaders-exchange-exploring-the-impact-of-generative-ai-on-the-legal-industry</w:t>
        </w:r>
      </w:hyperlink>
      <w:r>
        <w:t xml:space="preserve"> - Validates statistics on generative AI adoption rates (e.g., 76% of law department attorneys using AI weekly) and its influence on legal workflows.</w:t>
      </w:r>
      <w:r/>
    </w:p>
    <w:p>
      <w:pPr>
        <w:pStyle w:val="ListNumber"/>
        <w:spacing w:line="240" w:lineRule="auto"/>
        <w:ind w:left="720"/>
      </w:pPr>
      <w:r/>
      <w:hyperlink r:id="rId14">
        <w:r>
          <w:rPr>
            <w:color w:val="0000EE"/>
            <w:u w:val="single"/>
          </w:rPr>
          <w:t>https://www.lawsociety.org.uk/en/topics/ai-and-lawtech/partner-content/how-ai-is-reshaping-the-future-of-legal-practice</w:t>
        </w:r>
      </w:hyperlink>
      <w:r>
        <w:t xml:space="preserve"> - Supports assertions about AI's role in legal research, document automation, and operational efficiency gains.</w:t>
      </w:r>
      <w:r/>
    </w:p>
    <w:p>
      <w:pPr>
        <w:pStyle w:val="ListNumber"/>
        <w:spacing w:line="240" w:lineRule="auto"/>
        <w:ind w:left="720"/>
      </w:pPr>
      <w:r/>
      <w:hyperlink r:id="rId13">
        <w:r>
          <w:rPr>
            <w:color w:val="0000EE"/>
            <w:u w:val="single"/>
          </w:rPr>
          <w:t>https://www.wolterskluwer.com/en/expert-insights/legal-leaders-exchange-exploring-the-impact-of-generative-ai-on-the-legal-industry</w:t>
        </w:r>
      </w:hyperlink>
      <w:r>
        <w:t xml:space="preserve"> - Note: Repeat URL due to limited direct sources in search results. For additional claims (e.g., ethical challenges, case predictions), no explicit URLs were found. The provided URLs collectively address automation, efficiency, adoption rates, and workflow impacts.</w:t>
      </w:r>
      <w:r/>
    </w:p>
    <w:p>
      <w:pPr>
        <w:pStyle w:val="ListNumber"/>
        <w:spacing w:line="240" w:lineRule="auto"/>
        <w:ind w:left="720"/>
      </w:pPr>
      <w:r/>
      <w:hyperlink r:id="rId15">
        <w:r>
          <w:rPr>
            <w:color w:val="0000EE"/>
            <w:u w:val="single"/>
          </w:rPr>
          <w:t>https://news.google.com/rss/articles/CBMipgFBVV95cUxPd3M3MkI5dEUxaEVTTDVOc24tVEVMNHEwVVJfNGRJM0FNeEN4S19odFJxUHpUMFBOSDFJM09xdWNmM2dlNS1aa1M1RkFyS21GSmZfTlRiUk1teWZKQzdZVkJZZzZ1SUxVbzBtenZNS0NxSWoycHlNQzBaVHVMOGUwdGV1b3k0TTRJS21iM3dobmFLdzhIOGZxaUxLNzdoYlI4ZUZXN09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gal.thomsonreuters.com/blog/how-ai-is-transforming-the-legal-profession/" TargetMode="External"/><Relationship Id="rId11" Type="http://schemas.openxmlformats.org/officeDocument/2006/relationships/hyperlink" Target="https://legal.thomsonreuters.com/blog/legal-future-of-professionals-executive-summary/" TargetMode="External"/><Relationship Id="rId12" Type="http://schemas.openxmlformats.org/officeDocument/2006/relationships/hyperlink" Target="https://hls.harvard.edu/today/harvard-law-expert-explains-how-ai-may-transform-the-legal-profession-in-2024/" TargetMode="External"/><Relationship Id="rId13" Type="http://schemas.openxmlformats.org/officeDocument/2006/relationships/hyperlink" Target="https://www.wolterskluwer.com/en/expert-insights/legal-leaders-exchange-exploring-the-impact-of-generative-ai-on-the-legal-industry" TargetMode="External"/><Relationship Id="rId14" Type="http://schemas.openxmlformats.org/officeDocument/2006/relationships/hyperlink" Target="https://www.lawsociety.org.uk/en/topics/ai-and-lawtech/partner-content/how-ai-is-reshaping-the-future-of-legal-practice" TargetMode="External"/><Relationship Id="rId15" Type="http://schemas.openxmlformats.org/officeDocument/2006/relationships/hyperlink" Target="https://news.google.com/rss/articles/CBMipgFBVV95cUxPd3M3MkI5dEUxaEVTTDVOc24tVEVMNHEwVVJfNGRJM0FNeEN4S19odFJxUHpUMFBOSDFJM09xdWNmM2dlNS1aa1M1RkFyS21GSmZfTlRiUk1teWZKQzdZVkJZZzZ1SUxVbzBtenZNS0NxSWoycHlNQzBaVHVMOGUwdGV1b3k0TTRJS21iM3dobmFLdzhIOGZxaUxLNzdoYlI4ZUZXN09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