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intelligence reshapes personal injury law firms with new efficiencies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increasingly making its presence felt across various sectors of business, including law, where its capacity to process and analyse large datasets offers the potential to transform traditional practices. Philip Armstrong, an associate solicitor at Express Solicitors, explores how AI might play a role specifically within personal injury law firms, examining both its applications and limitations.</w:t>
      </w:r>
      <w:r/>
    </w:p>
    <w:p>
      <w:r/>
      <w:r>
        <w:t>Armstrong notes that AI’s ability to analyse historical case data could be instrumental in assessing the strength of personal injury claims. By evaluating vast amounts of past case information, AI may help lawyers determine the likelihood of success, thereby facilitating more informed decisions on whether to pursue particular claims. This capacity could reduce the time and resources spent on cases with less favourable prospects. The technology’s access to extensive internet resources combined with fast processing speeds means that complex legal research and data analysis may soon be done rapidly and in real time, potentially highlighting emerging legal trends and strategic options.</w:t>
      </w:r>
      <w:r/>
    </w:p>
    <w:p>
      <w:r/>
      <w:r>
        <w:t>However, Armstrong observes that AI currently lacks an understanding of human nuances and social contexts—a critical element in personal injury cases where the subtleties of client circumstances and accident details play a key role. He cautions that the effectiveness of AI is heavily dependent on the quality and accuracy of data input by users. Without appropriate training and procedural safeguards, there is a risk of over-reliance on AI, which could lead to errors going unnoticed.</w:t>
      </w:r>
      <w:r/>
    </w:p>
    <w:p>
      <w:r/>
      <w:r>
        <w:t>In terms of client interactions, Armstrong points out that AI-powered chat systems are becoming common in customer service and may be adopted in law firms to handle initial enquiries, provide progress updates, or direct callers to the right department. These systems could also offer multilingual support, reducing the need for interpreters in straightforward communications. While this automation might free up staff time and reduce operational costs, Armstrong highlights the potential downsides related to client experience, noting the frustrations often caused by automated responses when human interaction is desired.</w:t>
      </w:r>
      <w:r/>
    </w:p>
    <w:p>
      <w:r/>
      <w:r>
        <w:t>The management of case documents could also benefit from AI assistance. The technology is already capable of scanning, analysing, and organising paperwork such as medical records and insurance documents. It can support appointment scheduling, reminders, and communication within and outside firms. AI could also automate the preparation of court bundles, form completion, call transcription, and the drafting of summaries. These efficiencies would allow lawyers to dedicate more time to billable work and client care, potentially lowering costs and increasing profitability. Nonetheless, Armstrong stresses the necessity of continued oversight to prevent errors and protect client confidentiality.</w:t>
      </w:r>
      <w:r/>
    </w:p>
    <w:p>
      <w:r/>
      <w:r>
        <w:t>Beyond casework, AI can aid law firms in enhancing their internal processes and customer service. It can analyse internal operations to suggest improvements in training and management and can monitor social media and online reviews to gauge public perception and pinpoint areas needing attention.</w:t>
      </w:r>
      <w:r/>
    </w:p>
    <w:p>
      <w:r/>
      <w:r>
        <w:t>Armstrong concludes that AI holds significant promise as a supportive tool in legal practice, especially in handling routine and data-intensive tasks. While AI is unlikely to replace the nuanced judgement of an experienced lawyer, it may become a valuable resource that helps personal injury firms operate more efficiently. The key challenge will be balancing AI’s capabilities with human expertise to maximise benefits while maintaining high standards of client care.</w:t>
      </w:r>
      <w:r/>
    </w:p>
    <w:p>
      <w:r/>
      <w:r>
        <w:t>The Legal Futures is reporting that as AI developments continue, its role in personal injury law and wider legal sectors is expected to grow, with firms increasingly adopting these technologies for support rather than substitution of legal professionals.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https://www.reuters.com/legal/legalindustry/balancing-innovation-caution-how-lawyers-should-integrate-ai-into-legal-practice-2025-04-23/</w:t>
        </w:r>
      </w:hyperlink>
      <w:r>
        <w:t xml:space="preserve"> - This article discusses the rapid integration of AI into legal practice, highlighting both the benefits and risks, including the potential for AI-generated 'hallucinations' leading to legal missteps, and emphasizes the need for human oversight and data privacy considerations.</w:t>
      </w:r>
      <w:r/>
    </w:p>
    <w:p>
      <w:pPr>
        <w:pStyle w:val="ListNumber"/>
        <w:spacing w:line="240" w:lineRule="auto"/>
        <w:ind w:left="720"/>
      </w:pPr>
      <w:r/>
      <w:hyperlink r:id="rId11">
        <w:r>
          <w:rPr>
            <w:color w:val="0000EE"/>
            <w:u w:val="single"/>
          </w:rPr>
          <w:t>https://www.reuters.com/legal/legalindustry/ai-startups-cater-to-plaintiffs-law-firms-drawing-investors-2025-01-17/</w:t>
        </w:r>
      </w:hyperlink>
      <w:r>
        <w:t xml:space="preserve"> - This piece reports on AI startups attracting investments by developing platforms to assist plaintiffs' law firms, particularly in personal injury and mass torts litigation, showcasing the growing role of AI in enhancing legal processes.</w:t>
      </w:r>
      <w:r/>
    </w:p>
    <w:p>
      <w:pPr>
        <w:pStyle w:val="ListNumber"/>
        <w:spacing w:line="240" w:lineRule="auto"/>
        <w:ind w:left="720"/>
      </w:pPr>
      <w:r/>
      <w:hyperlink r:id="rId12">
        <w:r>
          <w:rPr>
            <w:color w:val="0000EE"/>
            <w:u w:val="single"/>
          </w:rPr>
          <w:t>https://www.reuters.com/technology/artificial-intelligence/ai-hallucinations-court-papers-spell-trouble-lawyers-2025-02-18/</w:t>
        </w:r>
      </w:hyperlink>
      <w:r>
        <w:t xml:space="preserve"> - This article highlights the challenges posed by AI-generated 'hallucinations' in legal documents, leading to potential legal issues for lawyers who fail to verify AI outputs, underscoring the importance of human oversight in AI applications.</w:t>
      </w:r>
      <w:r/>
    </w:p>
    <w:p>
      <w:pPr>
        <w:pStyle w:val="ListNumber"/>
        <w:spacing w:line="240" w:lineRule="auto"/>
        <w:ind w:left="720"/>
      </w:pPr>
      <w:r/>
      <w:hyperlink r:id="rId13">
        <w:r>
          <w:rPr>
            <w:color w:val="0000EE"/>
            <w:u w:val="single"/>
          </w:rPr>
          <w:t>https://www.attorneyatwork.com/ethical-considerations-of-using-ai-in-personal-injury-law/</w:t>
        </w:r>
      </w:hyperlink>
      <w:r>
        <w:t xml:space="preserve"> - This resource outlines ethical considerations for using AI in personal injury law, including data privacy, algorithmic bias, and client confidentiality, and emphasizes the necessity of human oversight to prevent errors and protect client confidentiality.</w:t>
      </w:r>
      <w:r/>
    </w:p>
    <w:p>
      <w:pPr>
        <w:pStyle w:val="ListNumber"/>
        <w:spacing w:line="240" w:lineRule="auto"/>
        <w:ind w:left="720"/>
      </w:pPr>
      <w:r/>
      <w:hyperlink r:id="rId14">
        <w:r>
          <w:rPr>
            <w:color w:val="0000EE"/>
            <w:u w:val="single"/>
          </w:rPr>
          <w:t>https://tonygavin.com/challenges-and-limitations-of-machine-learning-in-law-firms/</w:t>
        </w:r>
      </w:hyperlink>
      <w:r>
        <w:t xml:space="preserve"> - This article discusses the limitations of machine learning in law firms, such as the lack of human interaction, difficulty in handling complex legal issues, and dependence on technical expertise, highlighting the need for human oversight in AI applications.</w:t>
      </w:r>
      <w:r/>
    </w:p>
    <w:p>
      <w:pPr>
        <w:pStyle w:val="ListNumber"/>
        <w:spacing w:line="240" w:lineRule="auto"/>
        <w:ind w:left="720"/>
      </w:pPr>
      <w:r/>
      <w:hyperlink r:id="rId15">
        <w:r>
          <w:rPr>
            <w:color w:val="0000EE"/>
            <w:u w:val="single"/>
          </w:rPr>
          <w:t>https://golawhustle.com/ai-for-personal-injury-law-firms/</w:t>
        </w:r>
      </w:hyperlink>
      <w:r>
        <w:t xml:space="preserve"> - This piece explores how AI is transforming personal injury law firms by enhancing case evaluation, streamlining document review, and providing predictive analytics, while also addressing challenges like data privacy and the need for human oversight.</w:t>
      </w:r>
      <w:r/>
    </w:p>
    <w:p>
      <w:pPr>
        <w:pStyle w:val="ListNumber"/>
        <w:spacing w:line="240" w:lineRule="auto"/>
        <w:ind w:left="720"/>
      </w:pPr>
      <w:r/>
      <w:hyperlink r:id="rId16">
        <w:r>
          <w:rPr>
            <w:color w:val="0000EE"/>
            <w:u w:val="single"/>
          </w:rPr>
          <w:t>https://news.google.com/rss/articles/CBMid0FVX3lxTE5PWERXSHNVTHAtRDlrU1VESUlpaGhmYzB3elpCUTk1ZThxT05rQ2NGUVhXVS1vZUwtOW9YUk9YaGJpTDBHLW5PWTlPNUx3MGNrLW0tc0liOHpKekxVS3Z5TWs3RkpFTjh0ZWpQTDFHN0hYRGdzRDRr?oc=5&amp;hl=en-US&amp;gl=US&amp;ceid=US:en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legal/legalindustry/balancing-innovation-caution-how-lawyers-should-integrate-ai-into-legal-practice-2025-04-23/" TargetMode="External"/><Relationship Id="rId11" Type="http://schemas.openxmlformats.org/officeDocument/2006/relationships/hyperlink" Target="https://www.reuters.com/legal/legalindustry/ai-startups-cater-to-plaintiffs-law-firms-drawing-investors-2025-01-17/" TargetMode="External"/><Relationship Id="rId12" Type="http://schemas.openxmlformats.org/officeDocument/2006/relationships/hyperlink" Target="https://www.reuters.com/technology/artificial-intelligence/ai-hallucinations-court-papers-spell-trouble-lawyers-2025-02-18/" TargetMode="External"/><Relationship Id="rId13" Type="http://schemas.openxmlformats.org/officeDocument/2006/relationships/hyperlink" Target="https://www.attorneyatwork.com/ethical-considerations-of-using-ai-in-personal-injury-law/" TargetMode="External"/><Relationship Id="rId14" Type="http://schemas.openxmlformats.org/officeDocument/2006/relationships/hyperlink" Target="https://tonygavin.com/challenges-and-limitations-of-machine-learning-in-law-firms/" TargetMode="External"/><Relationship Id="rId15" Type="http://schemas.openxmlformats.org/officeDocument/2006/relationships/hyperlink" Target="https://golawhustle.com/ai-for-personal-injury-law-firms/" TargetMode="External"/><Relationship Id="rId16" Type="http://schemas.openxmlformats.org/officeDocument/2006/relationships/hyperlink" Target="https://news.google.com/rss/articles/CBMid0FVX3lxTE5PWERXSHNVTHAtRDlrU1VESUlpaGhmYzB3elpCUTk1ZThxT05rQ2NGUVhXVS1vZUwtOW9YUk9YaGJpTDBHLW5PWTlPNUx3MGNrLW0tc0liOHpKekxVS3Z5TWs3RkpFTjh0ZWpQTDFHN0hYRGdzRDR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