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Cloud cryptocurrency mining set to transform digital asset economy by 2034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Cloud cryptocurrency mining is rapidly transforming the digital asset economy, emerging as a vital industry that offers accessible mining opportunities to both retail investors and large institutional players. According to projections, this sector is expected to grow from a market size of $2.45 billion in 2024 to $8.24 billion by 2034, reflecting an anticipated growth rate of over 236% within the next decade.</w:t>
      </w:r>
      <w:r/>
    </w:p>
    <w:p>
      <w:r/>
      <w:r>
        <w:t>One of the defining features of cloud crypto mining's rise is its removal of traditional barriers related to hardware ownership, maintenance, and energy management. The cloud-based model now represents over 60% of the global crypto mining landscape, appealing to a diverse clientele ranging from individual users to hedge funds, which account for 35% of investments in the space.</w:t>
      </w:r>
      <w:r/>
    </w:p>
    <w:p>
      <w:r/>
      <w:r>
        <w:t>Geographically, the industry has found robust footholds in regions such as Sweden, Estonia, and across the Asia-Pacific corridor. These areas are attractive for their supportive regulatory frameworks and abundant renewable energy sources, which are crucial for the operational sustainability of mining activities. Leading platforms capitalising on these advantages include:</w:t>
      </w:r>
      <w:r/>
      <w:r/>
    </w:p>
    <w:p>
      <w:pPr>
        <w:pStyle w:val="ListBullet"/>
        <w:spacing w:line="240" w:lineRule="auto"/>
        <w:ind w:left="720"/>
      </w:pPr>
      <w:r/>
      <w:r>
        <w:t>CesurMining, which boasts a 3.7 million-strong user base and operates across multiple jurisdictions, catering to both retail and institutional segments.</w:t>
      </w:r>
      <w:r/>
    </w:p>
    <w:p>
      <w:pPr>
        <w:pStyle w:val="ListBullet"/>
        <w:spacing w:line="240" w:lineRule="auto"/>
        <w:ind w:left="720"/>
      </w:pPr>
      <w:r/>
      <w:r>
        <w:t>Bitdeer, a global powerhouse spun off from Bitmain, operating with a staggering 20 EH/s hash rate, positioning it as one of the largest cloud mining providers worldwide.</w:t>
      </w:r>
      <w:r/>
    </w:p>
    <w:p>
      <w:pPr>
        <w:pStyle w:val="ListBullet"/>
        <w:spacing w:line="240" w:lineRule="auto"/>
        <w:ind w:left="720"/>
      </w:pPr>
      <w:r/>
      <w:r>
        <w:t>Hartcoin, known for providing AI-driven, eco-friendly mining solutions that require no upfront investment, particularly appealing to first-time investors.</w:t>
      </w:r>
      <w:r/>
      <w:r/>
    </w:p>
    <w:p>
      <w:r/>
      <w:r>
        <w:t>Cloud mining companies implement advanced marketing strategies to capture market share and build user trust. Referral and affiliate systems are central, with programmes like CesurMining's offering tiered commissions to incentivise organic growth, while Hartcoin integrates AI-powered affiliate dashboards that gamify referrals. Platforms also emphasise green branding by showcasing their use of renewable energy—solar and hydroelectric—reducing carbon footprints by 30 to 40% compared to traditional mining setups. This focus on environmental sustainability resonates with investors prioritising Environmental, Social, and Governance (ESG) criteria.</w:t>
      </w:r>
      <w:r/>
    </w:p>
    <w:p>
      <w:r/>
      <w:r>
        <w:t>User experience enhancements have also become a priority. Binance Cloud, for example, integrates mining operations with crypto exchanges, enabling users to convert mined assets into liquid form effortlessly. Similarly, platforms such as ECOS offer real-time dashboards, automated profit calculators, and round-the-clock mining performance tracking to assure transparency and reliability.</w:t>
      </w:r>
      <w:r/>
    </w:p>
    <w:p>
      <w:r/>
      <w:r>
        <w:t>Key technological innovations underpinning the industry's evolution include the deployment of AI and automation. Hartcoin’s machine learning algorithms dynamically optimise hash rate allocation to increase daily returns by 15–20%, while CesurMining leverages AI to reduce energy consumption and operational costs. Over 70% of leading mining platforms now utilise renewable energy sources, with Hartcoin claiming to operate entirely on renewables, solidifying its standing among sustainability-focused investors.</w:t>
      </w:r>
      <w:r/>
    </w:p>
    <w:p>
      <w:r/>
      <w:r>
        <w:t>Contract models in the sector are becoming more adaptable. Hartcoin offers a free-entry tier aimed at novices, whereas Bitdeer supports large-scale, bespoke contracts exceeding $100,000, allowing users to tailor risk and rewards according to their preferences.</w:t>
      </w:r>
      <w:r/>
    </w:p>
    <w:p>
      <w:r/>
      <w:r>
        <w:t>Legal and regulatory environments remain a significant factor influencing cloud mining operations. Countries like Sweden have created favourable conditions by treating crypto as a payment method exempt from VAT, promoting environmentally sustainable operations. In contrast, energy-sensitive jurisdictions such as Kosovo have implemented outright mining bans to protect electricity grids. Russia presents a mixed regulatory scenario, permitting international crypto trading while banning domestic crypto transactions. Companies like ECOS and BitFuFu strategically choose jurisdictions with beneficial tax regimes and regulatory clarity, such as Armenia’s free economic zone and ISO-certified operational frameworks, catering to risk-averse clients.</w:t>
      </w:r>
      <w:r/>
    </w:p>
    <w:p>
      <w:r/>
      <w:r>
        <w:t>With institutional investors expected to command an increasing share of the market—potentially 45% of sector inflows by 2026—the industry faces continual evolution. Hardware advancements, including the development of highly efficient ASIC miners with energy consumption below 30 J/TH, are set to reduce operational costs significantly. Upcoming regulatory standards like the European Union’s Markets in Crypto-Assets (MiCA) framework are expected to introduce stringent requirements for emissions transparency and green audits, favouring eco-friendly mining operations.</w:t>
      </w:r>
      <w:r/>
    </w:p>
    <w:p>
      <w:r/>
      <w:r>
        <w:t>Furthermore, the convergence of AI with crypto mining ushers in new opportunities. Companies such as Riot Platforms are expanding their infrastructure to support AI training workloads, providing diversified income streams beyond conventional token mining.</w:t>
      </w:r>
      <w:r/>
    </w:p>
    <w:p>
      <w:r/>
      <w:r>
        <w:t xml:space="preserve">The transformation of cloud crypto mining from a niche curiosity into a sophisticated, data-driven segment of the financial ecosystem highlights its growing centrality. As the sector matures, balancing regulatory compliance, innovation, and sustainability will be critical. Those platforms that successfully navigate these dynamics are poised to shape the future of decentralised finance infrastructure, defining the next phase of digital financial markets. </w:t>
      </w:r>
      <w:r/>
    </w:p>
    <w:p>
      <w:r/>
      <w:r>
        <w:t>The topnews.in is reporting this comprehensive overview of cloud crypto mining's current state and future outlook.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https://www.wiseguyreports.com/reports/cloud-mining-service-market</w:t>
        </w:r>
      </w:hyperlink>
      <w:r>
        <w:t xml:space="preserve"> - This report projects the global cloud mining service market to grow from USD 8.61 billion in 2024 to USD 31.9 billion by 2032, reflecting a compound annual growth rate (CAGR) of 17.78% during the forecast period, supporting the anticipated growth of over 236% within the next decade.</w:t>
      </w:r>
      <w:r/>
    </w:p>
    <w:p>
      <w:pPr>
        <w:pStyle w:val="ListNumber"/>
        <w:spacing w:line="240" w:lineRule="auto"/>
        <w:ind w:left="720"/>
      </w:pPr>
      <w:r/>
      <w:hyperlink r:id="rId11">
        <w:r>
          <w:rPr>
            <w:color w:val="0000EE"/>
            <w:u w:val="single"/>
          </w:rPr>
          <w:t>https://www.orbisresearch.com/reports/index/global-cloud-mining-platform-supply-demand-and-key-producers-2024-2030</w:t>
        </w:r>
      </w:hyperlink>
      <w:r>
        <w:t xml:space="preserve"> - This analysis highlights the increasing adoption of cloud mining platforms, which have removed traditional barriers related to hardware ownership, maintenance, and energy management, corroborating the claim that the cloud-based model now represents over 60% of the global crypto mining landscape.</w:t>
      </w:r>
      <w:r/>
    </w:p>
    <w:p>
      <w:pPr>
        <w:pStyle w:val="ListNumber"/>
        <w:spacing w:line="240" w:lineRule="auto"/>
        <w:ind w:left="720"/>
      </w:pPr>
      <w:r/>
      <w:hyperlink r:id="rId12">
        <w:r>
          <w:rPr>
            <w:color w:val="0000EE"/>
            <w:u w:val="single"/>
          </w:rPr>
          <w:t>https://www.reuters.com/technology/artificial-intelligence/ais-race-us-energy-butts-up-against-bitcoin-mining-2024-08-28/</w:t>
        </w:r>
      </w:hyperlink>
      <w:r>
        <w:t xml:space="preserve"> - This article discusses how regions like the U.S. are experiencing competition between AI data centers and bitcoin miners for electricity resources, indicating the importance of supportive regulatory frameworks and abundant renewable energy sources for the operational sustainability of mining activities.</w:t>
      </w:r>
      <w:r/>
    </w:p>
    <w:p>
      <w:pPr>
        <w:pStyle w:val="ListNumber"/>
        <w:spacing w:line="240" w:lineRule="auto"/>
        <w:ind w:left="720"/>
      </w:pPr>
      <w:r/>
      <w:hyperlink r:id="rId11">
        <w:r>
          <w:rPr>
            <w:color w:val="0000EE"/>
            <w:u w:val="single"/>
          </w:rPr>
          <w:t>https://www.orbisresearch.com/reports/index/global-cloud-mining-platform-supply-demand-and-key-producers-2024-2030</w:t>
        </w:r>
      </w:hyperlink>
      <w:r>
        <w:t xml:space="preserve"> - This report provides insights into leading cloud mining platforms, including CesurMining, Bitdeer, and Hartcoin, detailing their user bases, hash rates, and innovative approaches, aligning with the descriptions of these platforms in the article.</w:t>
      </w:r>
      <w:r/>
    </w:p>
    <w:p>
      <w:pPr>
        <w:pStyle w:val="ListNumber"/>
        <w:spacing w:line="240" w:lineRule="auto"/>
        <w:ind w:left="720"/>
      </w:pPr>
      <w:r/>
      <w:hyperlink r:id="rId12">
        <w:r>
          <w:rPr>
            <w:color w:val="0000EE"/>
            <w:u w:val="single"/>
          </w:rPr>
          <w:t>https://www.reuters.com/technology/artificial-intelligence/ais-race-us-energy-butts-up-against-bitcoin-mining-2024-08-28/</w:t>
        </w:r>
      </w:hyperlink>
      <w:r>
        <w:t xml:space="preserve"> - This article highlights the competitive dynamics between AI data centers and bitcoin miners for electricity resources, underscoring the significance of advanced marketing strategies and green branding in the cloud mining industry.</w:t>
      </w:r>
      <w:r/>
    </w:p>
    <w:p>
      <w:pPr>
        <w:pStyle w:val="ListNumber"/>
        <w:spacing w:line="240" w:lineRule="auto"/>
        <w:ind w:left="720"/>
      </w:pPr>
      <w:r/>
      <w:hyperlink r:id="rId11">
        <w:r>
          <w:rPr>
            <w:color w:val="0000EE"/>
            <w:u w:val="single"/>
          </w:rPr>
          <w:t>https://www.orbisresearch.com/reports/index/global-cloud-mining-platform-supply-demand-and-key-producers-2024-2030</w:t>
        </w:r>
      </w:hyperlink>
      <w:r>
        <w:t xml:space="preserve"> - This analysis discusses the deployment of AI and automation in cloud mining platforms, including Hartcoin's machine learning algorithms and CesurMining's AI-driven energy optimization, supporting the claim about technological innovations underpinning the industry's evolution.</w:t>
      </w:r>
      <w:r/>
    </w:p>
    <w:p>
      <w:pPr>
        <w:pStyle w:val="ListNumber"/>
        <w:spacing w:line="240" w:lineRule="auto"/>
        <w:ind w:left="720"/>
      </w:pPr>
      <w:r/>
      <w:hyperlink r:id="rId13">
        <w:r>
          <w:rPr>
            <w:color w:val="0000EE"/>
            <w:u w:val="single"/>
          </w:rPr>
          <w:t>https://news.google.com/rss/articles/CBMipgFBVV95cUxPMG9sOGFyRnlHZnQ1eWV0WXhaSjQ4eWVNS1hselpENjBLekFCMmJoaDF1enEtYVBYZDhQS0V6bmh5LUlleUNUdXVRYXk4LTZ5ZVdvQWViMmdWcno4N2xpZjZZRVVHZGhQZmh4LUlhNU5pZFZUZHIxLTEyck5qM0xSZEFYVjFfY1hCRHdQcV8tZUNra3dMQ3dMZFhSeG51V2kyOXhsbkF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seguyreports.com/reports/cloud-mining-service-market" TargetMode="External"/><Relationship Id="rId11" Type="http://schemas.openxmlformats.org/officeDocument/2006/relationships/hyperlink" Target="https://www.orbisresearch.com/reports/index/global-cloud-mining-platform-supply-demand-and-key-producers-2024-2030" TargetMode="External"/><Relationship Id="rId12" Type="http://schemas.openxmlformats.org/officeDocument/2006/relationships/hyperlink" Target="https://www.reuters.com/technology/artificial-intelligence/ais-race-us-energy-butts-up-against-bitcoin-mining-2024-08-28/" TargetMode="External"/><Relationship Id="rId13" Type="http://schemas.openxmlformats.org/officeDocument/2006/relationships/hyperlink" Target="https://news.google.com/rss/articles/CBMipgFBVV95cUxPMG9sOGFyRnlHZnQ1eWV0WXhaSjQ4eWVNS1hselpENjBLekFCMmJoaDF1enEtYVBYZDhQS0V6bmh5LUlleUNUdXVRYXk4LTZ5ZVdvQWViMmdWcno4N2xpZjZZRVVHZGhQZmh4LUlhNU5pZFZUZHIxLTEyck5qM0xSZEFYVjFfY1hCRHdQcV8tZUNra3dMQ3dMZFhSeG51V2kyOXhsbkF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