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Guangdong-Hong Kong-Macao Greater Bay Area emerges as a global hub for innovation and economic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Guangdong-Hong Kong-Macao Greater Bay Area (GBA), covering nine cities in Guangdong province alongside the special administrative regions of Hong Kong and Macao, is rapidly advancing as a centre of technological innovation and economic dynamism.</w:t>
      </w:r>
      <w:r/>
    </w:p>
    <w:p>
      <w:r/>
      <w:r>
        <w:t>Shenzhen, often described as the "Silicon Valley of Hardware," exemplifies this momentum. Once a modest fishing village, Shenzhen has evolved into a powerhouse of research, development, and manufacturing, fuelled by a vibrant ecosystem of startups and industry leaders. Key players like BYD and Huawei underscore the city's pioneering role in high-tech industries. BYD, noted for its electric vehicle manufacturing, has developed the BYD U8—an electric vehicle capable of operating on both land and water—highlighting its commitment to sustainable transport. Huawei continues to lead in telecommunications innovation with its latest trifold smartphones, blending advanced functionality with sleek design.</w:t>
      </w:r>
      <w:r/>
    </w:p>
    <w:p>
      <w:r/>
      <w:r>
        <w:t>Practical applications of cutting-edge technology are evident in initiatives like Meituan's drone meal delivery service, improving urban logistics and efficiency. Additionally, EngineAI’s synchronized dancing robots at OH Bay demonstrate breakthroughs in artificial intelligence and robotics, signalling transformative potential across sectors from manufacturing to entertainment. In urban transport, the Bao’an District Urban Air Mobility Operation Demonstration Center offered a glimpse into future smart city solutions through electric vertical take-off and landing (eVTOL) aircraft, targeting densely populated urban environments such as Hong Kong.</w:t>
      </w:r>
      <w:r/>
    </w:p>
    <w:p>
      <w:r/>
      <w:r>
        <w:t>The GBA’s economic growth is notable, with Shenzhen’s GDP increasing from 1.295 trillion yuan (approximately US$178 billion) in 2012 to 3 trillion yuan by 2021, reflecting a dynamic innovation ecosystem supported by strong infrastructure and collaboration between industry and academia.</w:t>
      </w:r>
      <w:r/>
    </w:p>
    <w:p>
      <w:r/>
      <w:r>
        <w:t>Hong Kong, as an integral part of the GBA, stands to benefit and contribute significantly within this framework. The region’s strengths in finance, legal services, and international connectivity complement Shenzhen’s technological capabilities. This dynamic fosters opportunities for global talent attraction and investment, as well as partnerships extending beyond the GBA. Hong Kong’s role as a professional service hub can facilitate the expansion of GBA innovations—such as advanced manufacturing and AI applications—into emerging Southeast Asian economies, including Cambodia and Vietnam, which are experiencing growing demand for modern technologies.</w:t>
      </w:r>
      <w:r/>
    </w:p>
    <w:p>
      <w:r/>
      <w:r>
        <w:t>In healthcare, the integration of AI and robotics within the GBA presents promising developments with potential to enhance diagnostic accuracy and patient care. These advancements resonate with ongoing research in radiology and public health, with Hong Kong poised to lead in adopting and setting standards for healthcare innovation in the region.</w:t>
      </w:r>
      <w:r/>
    </w:p>
    <w:p>
      <w:r/>
      <w:r>
        <w:t>The article, sourced from chinadailyasia.com, conveys the perspective of a radiologist and public health expert, who recently observed these technological showcases in Shenzhen and the wider GBA. The author highlights the region’s fast-paced technological and economic development, positioning the GBA as a focal point for global research and innovation collaboration without passing judgment, leaving readers to consider the implications of these developments independently.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https://www.reuters.com/business/autos-transportation/byd-build-phase-four-industrial-park-southern-china-shenzhen-government-says-2024-11-19/</w:t>
        </w:r>
      </w:hyperlink>
      <w:r>
        <w:t xml:space="preserve"> - This article discusses BYD's plan to construct the fourth phase of its industrial park in the Shenzhen-Shanwei Cooperation Zone, highlighting the company's expansion in the region's high-tech manufacturing sector.</w:t>
      </w:r>
      <w:r/>
    </w:p>
    <w:p>
      <w:pPr>
        <w:pStyle w:val="ListNumber"/>
        <w:spacing w:line="240" w:lineRule="auto"/>
        <w:ind w:left="720"/>
      </w:pPr>
      <w:r/>
      <w:hyperlink r:id="rId11">
        <w:r>
          <w:rPr>
            <w:color w:val="0000EE"/>
            <w:u w:val="single"/>
          </w:rPr>
          <w:t>https://www.ft.com/content/6df5a830-a431-4908-8236-bb7c5ba7244a</w:t>
        </w:r>
      </w:hyperlink>
      <w:r>
        <w:t xml:space="preserve"> - This podcast transcript explores Shenzhen's rapid evolution into a hub of innovation and technological advancement, emphasizing its transformation from a manufacturing base to a center for high-tech industries.</w:t>
      </w:r>
      <w:r/>
    </w:p>
    <w:p>
      <w:pPr>
        <w:pStyle w:val="ListNumber"/>
        <w:spacing w:line="240" w:lineRule="auto"/>
        <w:ind w:left="720"/>
      </w:pPr>
      <w:r/>
      <w:hyperlink r:id="rId12">
        <w:r>
          <w:rPr>
            <w:color w:val="0000EE"/>
            <w:u w:val="single"/>
          </w:rPr>
          <w:t>https://ysln.ycwb.com/content/2024-02/18/content_52507462.html</w:t>
        </w:r>
      </w:hyperlink>
      <w:r>
        <w:t xml:space="preserve"> - This article highlights the Guangdong-Hong Kong-Macao Greater Bay Area's emergence as a significant global science and innovation center, noting its high patent capabilities and leading position in electronic information, software, and pharmaceuticals.</w:t>
      </w:r>
      <w:r/>
    </w:p>
    <w:p>
      <w:pPr>
        <w:pStyle w:val="ListNumber"/>
        <w:spacing w:line="240" w:lineRule="auto"/>
        <w:ind w:left="720"/>
      </w:pPr>
      <w:r/>
      <w:hyperlink r:id="rId13">
        <w:r>
          <w:rPr>
            <w:color w:val="0000EE"/>
            <w:u w:val="single"/>
          </w:rPr>
          <w:t>https://www.engineering.org.cn/sscae/EN/abstract/article/1009-1742/31176</w:t>
        </w:r>
      </w:hyperlink>
      <w:r>
        <w:t xml:space="preserve"> - This study proposes strategic goals and key tasks for the medium- and long-term development of the Guangdong-Hong Kong-Macao Greater Bay Area, aiming to build it into a global innovation and industry highland by 2050.</w:t>
      </w:r>
      <w:r/>
    </w:p>
    <w:p>
      <w:pPr>
        <w:pStyle w:val="ListNumber"/>
        <w:spacing w:line="240" w:lineRule="auto"/>
        <w:ind w:left="720"/>
      </w:pPr>
      <w:r/>
      <w:hyperlink r:id="rId14">
        <w:r>
          <w:rPr>
            <w:color w:val="0000EE"/>
            <w:u w:val="single"/>
          </w:rPr>
          <w:t>https://asianews.network/guangdong-hong-kong-macao-greater-bay-area-gdp-increased-by-us442-billion-in-5-years/</w:t>
        </w:r>
      </w:hyperlink>
      <w:r>
        <w:t xml:space="preserve"> - This article reports on the Guangdong-Hong Kong-Macao Greater Bay Area's GDP growth, noting an increase of 3.2 trillion yuan since 2018, reflecting the region's economic dynamism.</w:t>
      </w:r>
      <w:r/>
    </w:p>
    <w:p>
      <w:pPr>
        <w:pStyle w:val="ListNumber"/>
        <w:spacing w:line="240" w:lineRule="auto"/>
        <w:ind w:left="720"/>
      </w:pPr>
      <w:r/>
      <w:hyperlink r:id="rId15">
        <w:r>
          <w:rPr>
            <w:color w:val="0000EE"/>
            <w:u w:val="single"/>
          </w:rPr>
          <w:t>https://www.ft.com/content/258326fb-39c1-4ae5-a79c-270cdbef4a23</w:t>
        </w:r>
      </w:hyperlink>
      <w:r>
        <w:t xml:space="preserve"> - This article discusses how technological advancements in China, including those in Shenzhen, have been accelerated by external pressures, leading to increased innovation and self-sufficiency in sectors like AI and quantum computing.</w:t>
      </w:r>
      <w:r/>
    </w:p>
    <w:p>
      <w:pPr>
        <w:pStyle w:val="ListNumber"/>
        <w:spacing w:line="240" w:lineRule="auto"/>
        <w:ind w:left="720"/>
      </w:pPr>
      <w:r/>
      <w:hyperlink r:id="rId16">
        <w:r>
          <w:rPr>
            <w:color w:val="0000EE"/>
            <w:u w:val="single"/>
          </w:rPr>
          <w:t>https://news.google.com/rss/articles/CBMiWEFVX3lxTE8tNnp6QjdPdFNsT1lNWHJ2dElhd29uXy1IbC1Kb3MwNVFpOXBwaWYxam9NQi0tMUVaajdKWVBPaE11dkJ1dGdxZlcyd3h2RjZJTndJNGkyTkU?oc=5&amp;hl=en-US&amp;gl=US&amp;ceid=US:en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byd-build-phase-four-industrial-park-southern-china-shenzhen-government-says-2024-11-19/" TargetMode="External"/><Relationship Id="rId11" Type="http://schemas.openxmlformats.org/officeDocument/2006/relationships/hyperlink" Target="https://www.ft.com/content/6df5a830-a431-4908-8236-bb7c5ba7244a" TargetMode="External"/><Relationship Id="rId12" Type="http://schemas.openxmlformats.org/officeDocument/2006/relationships/hyperlink" Target="https://ysln.ycwb.com/content/2024-02/18/content_52507462.html" TargetMode="External"/><Relationship Id="rId13" Type="http://schemas.openxmlformats.org/officeDocument/2006/relationships/hyperlink" Target="https://www.engineering.org.cn/sscae/EN/abstract/article/1009-1742/31176" TargetMode="External"/><Relationship Id="rId14" Type="http://schemas.openxmlformats.org/officeDocument/2006/relationships/hyperlink" Target="https://asianews.network/guangdong-hong-kong-macao-greater-bay-area-gdp-increased-by-us442-billion-in-5-years/" TargetMode="External"/><Relationship Id="rId15" Type="http://schemas.openxmlformats.org/officeDocument/2006/relationships/hyperlink" Target="https://www.ft.com/content/258326fb-39c1-4ae5-a79c-270cdbef4a23" TargetMode="External"/><Relationship Id="rId16" Type="http://schemas.openxmlformats.org/officeDocument/2006/relationships/hyperlink" Target="https://news.google.com/rss/articles/CBMiWEFVX3lxTE8tNnp6QjdPdFNsT1lNWHJ2dElhd29uXy1IbC1Kb3MwNVFpOXBwaWYxam9NQi0tMUVaajdKWVBPaE11dkJ1dGdxZlcyd3h2RjZJTndJNGkyTk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