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Google’s AMIE AI outperforms doctors in visual diagnostics simulations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advanced its diagnostic AI capabilities through a new project known as AMIE (Articulate Medical Intelligence Explorer). This initiative aims to enable the AI to comprehend and interpret visual medical information, enhancing its functionality beyond traditional text-based interactions.</w:t>
      </w:r>
      <w:r/>
    </w:p>
    <w:p>
      <w:r/>
      <w:r>
        <w:t xml:space="preserve">Previously, AMIE demonstrated potential in processing medical conversations that focused solely on text. However, as Google points out, effective medical practice heavily relies on visual assessments such as skin conditions, ECG printouts, and lab reports. In their previous research published in </w:t>
      </w:r>
      <w:r>
        <w:rPr>
          <w:i/>
        </w:rPr>
        <w:t>Nature</w:t>
      </w:r>
      <w:r>
        <w:t>, they noted that “static multimodal information (e.g., images and documents) enriches discussions,” highlighting the need for AI that can process both verbal and visual data.</w:t>
      </w:r>
      <w:r/>
    </w:p>
    <w:p>
      <w:r/>
      <w:r>
        <w:t>To develop AMIE into a more robust diagnostic tool, Google has integrated its Gemini 2.0 Flash model with what is referred to as a “state-aware reasoning framework.” This development allows the AI to adapt its conversations based on ongoing inputs, mimicking the process used by human clinicians who piece together patient histories and visual evidence to reach a diagnosis. Google explained that this capability enables AMIE to ask for pertinent images or data during discussions, facilitating a more informed diagnostic approach.</w:t>
      </w:r>
      <w:r/>
    </w:p>
    <w:p>
      <w:r/>
      <w:r>
        <w:t>Google built a sophisticated simulation environment for AMIE, creating realistic patient cases using data sourced from established medical repositories, such as the PTB-XL ECG database and the SCIN dermatology image set. Through these simulations, AMIE engaged in dialogue with virtual patients, allowing researchers to gauge diagnostic accuracy and reduce instances of erroneous findings, often referred to as 'hallucinations.'</w:t>
      </w:r>
      <w:r/>
    </w:p>
    <w:p>
      <w:r/>
      <w:r>
        <w:t>A further test of AMIE's capabilities occurred in a setup that emulated the Objective Structured Clinical Examination (OSCE), a common assessment method for medical students. In a remote study, 105 scenarios were tested, with real actors portraying patients. They interacted with AMIE and actual human primary care physicians (PCPs) via an interface where images could be uploaded, resembling typical messaging apps.</w:t>
      </w:r>
      <w:r/>
    </w:p>
    <w:p>
      <w:r/>
      <w:r>
        <w:t>The results of this head-to-head assessment revealed that AMIE often surpassed human physicians in various aspects. It was noted that AMIE excelled in interpreting multimodal data and achieved higher diagnostic accuracy, generating differential diagnosis lists that specialists regarded as more thorough and precise. Specialist doctors rated AMIE’s performance positively, particularly in its quality of image interpretation and its management recommendations. Interestingly, patient actors frequently regarded the AI as more empathetic and trustworthy compared to their human counterparts.</w:t>
      </w:r>
      <w:r/>
    </w:p>
    <w:p>
      <w:r/>
      <w:r>
        <w:t>On a safety note, the study found no significant difference in error rates between AMIE and the human physicians when interpreting visual information. Preliminary tests with the upgraded Gemini 2.5 Flash model suggest even better performance in diagnosing conditions accurately and recommending management plans.</w:t>
      </w:r>
      <w:r/>
    </w:p>
    <w:p>
      <w:r/>
      <w:r>
        <w:t>Nonetheless, Google has acknowledged the limitations of the study, stating, “this study explores a research-only system in an OSCE-style evaluation using patient actors, which substantially under-represents the complexity… of real-world care.” They stressed that simulated scenarios, despite their design, do not capture the intricacies of real patient interactions in busy clinical settings. Furthermore, they noted that the AI operates within a text-based chat interface, which lacks the depth of full video or in-person consultations.</w:t>
      </w:r>
      <w:r/>
    </w:p>
    <w:p>
      <w:r/>
      <w:r>
        <w:t>Looking ahead, Google plans to collaborate with Beth Israel Deaconess Medical Center to evaluate AMIE’s effectiveness in genuine clinical environments, with appropriate patient consent. Researchers are also aware of the necessity to extend AI’s capabilities beyond text and static images to include real-time video and audio, reflecting the typical interactions in telehealth.</w:t>
      </w:r>
      <w:r/>
    </w:p>
    <w:p>
      <w:r/>
      <w:r>
        <w:t>The integration of visual interpretation in diagnostic AI presents a promising advancement in how AI may eventually support healthcare professionals and patients. However, the transition from effective research outcomes to a dependable tool applicable in everyday healthcare settings poses several challenges that require careful consideration and validation.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https://research.google/pubs/towards-conversational-diagnostic-ai/</w:t>
        </w:r>
      </w:hyperlink>
      <w:r>
        <w:t xml:space="preserve"> - This publication introduces AMIE (Articulate Medical Intelligence Explorer), a Large Language Model (LLM) optimized for diagnostic dialogue, highlighting its capabilities in processing medical conversations and its potential in enhancing diagnostic accuracy.</w:t>
      </w:r>
      <w:r/>
    </w:p>
    <w:p>
      <w:pPr>
        <w:pStyle w:val="ListNumber"/>
        <w:spacing w:line="240" w:lineRule="auto"/>
        <w:ind w:left="720"/>
      </w:pPr>
      <w:r/>
      <w:hyperlink r:id="rId11">
        <w:r>
          <w:rPr>
            <w:color w:val="0000EE"/>
            <w:u w:val="single"/>
          </w:rPr>
          <w:t>https://research.google/blog/advancing-amie-towards-specialist-care-and-real-world-validation/</w:t>
        </w:r>
      </w:hyperlink>
      <w:r>
        <w:t xml:space="preserve"> - This blog post discusses AMIE's progress towards specialist-level medical expertise and its partnership with Beth Israel Deaconess Medical Center for real-world validation, emphasizing the integration of the Gemini 2.0 Flash model with a state-aware reasoning framework.</w:t>
      </w:r>
      <w:r/>
    </w:p>
    <w:p>
      <w:pPr>
        <w:pStyle w:val="ListNumber"/>
        <w:spacing w:line="240" w:lineRule="auto"/>
        <w:ind w:left="720"/>
      </w:pPr>
      <w:r/>
      <w:hyperlink r:id="rId12">
        <w:r>
          <w:rPr>
            <w:color w:val="0000EE"/>
            <w:u w:val="single"/>
          </w:rPr>
          <w:t>https://arxiv.org/abs/2410.03741</w:t>
        </w:r>
      </w:hyperlink>
      <w:r>
        <w:t xml:space="preserve"> - This research paper explores AMIE's performance in subspecialist cardiology cases, demonstrating its ability to assist general cardiologists by bridging gaps in subspecialty expertise, aligning with the integration of the Gemini 2.0 Flash model.</w:t>
      </w:r>
      <w:r/>
    </w:p>
    <w:p>
      <w:pPr>
        <w:pStyle w:val="ListNumber"/>
        <w:spacing w:line="240" w:lineRule="auto"/>
        <w:ind w:left="720"/>
      </w:pPr>
      <w:r/>
      <w:hyperlink r:id="rId13">
        <w:r>
          <w:rPr>
            <w:color w:val="0000EE"/>
            <w:u w:val="single"/>
          </w:rPr>
          <w:t>https://www.medscape.com/viewarticle/ai-excels-patient-interaction-and-diagnosis-pilot-study-2024a100022e</w:t>
        </w:r>
      </w:hyperlink>
      <w:r>
        <w:t xml:space="preserve"> - This article reports on a pilot study where AMIE, an AI algorithm, matched or surpassed human doctors in patient interactions and diagnosis, corroborating AMIE's effectiveness in processing medical conversations and visual assessments.</w:t>
      </w:r>
      <w:r/>
    </w:p>
    <w:p>
      <w:pPr>
        <w:pStyle w:val="ListNumber"/>
        <w:spacing w:line="240" w:lineRule="auto"/>
        <w:ind w:left="720"/>
      </w:pPr>
      <w:r/>
      <w:hyperlink r:id="rId14">
        <w:r>
          <w:rPr>
            <w:color w:val="0000EE"/>
            <w:u w:val="single"/>
          </w:rPr>
          <w:t>https://arxiv.org/abs/2503.06074</w:t>
        </w:r>
      </w:hyperlink>
      <w:r>
        <w:t xml:space="preserve"> - This paper discusses the advancement of AMIE towards conversational AI for disease management, incorporating reasoning over disease evolution and therapeutic response, aligning with the integration of the Gemini 2.0 Flash model.</w:t>
      </w:r>
      <w:r/>
    </w:p>
    <w:p>
      <w:pPr>
        <w:pStyle w:val="ListNumber"/>
        <w:spacing w:line="240" w:lineRule="auto"/>
        <w:ind w:left="720"/>
      </w:pPr>
      <w:r/>
      <w:hyperlink r:id="rId15">
        <w:r>
          <w:rPr>
            <w:color w:val="0000EE"/>
            <w:u w:val="single"/>
          </w:rPr>
          <w:t>https://deepmind.google/technologies/gemini/flash-thinking/</w:t>
        </w:r>
      </w:hyperlink>
      <w:r>
        <w:t xml:space="preserve"> - This page details Gemini 2.0's capabilities, including its foundational architecture designed for true multimodal fusion and advanced reasoning, supporting AMIE's integration with the Gemini 2.0 Flash model.</w:t>
      </w:r>
      <w:r/>
    </w:p>
    <w:p>
      <w:pPr>
        <w:pStyle w:val="ListNumber"/>
        <w:spacing w:line="240" w:lineRule="auto"/>
        <w:ind w:left="720"/>
      </w:pPr>
      <w:r/>
      <w:hyperlink r:id="rId16">
        <w:r>
          <w:rPr>
            <w:color w:val="0000EE"/>
            <w:u w:val="single"/>
          </w:rPr>
          <w:t>https://news.google.com/rss/articles/CBMiogFBVV95cUxPMmpFY293WjAtMVV1V2Q3ek1LRWZkOVBRRlhmN3NzTzlTeWswSWE4aGpSRUdMVVJfeGVKQ1dndE9HNXBQbWtxRGlRREZIbHF0VU1NMW1kdFhnRG5VWlAwR080Vzg3X3B4Vm9IWFRtdUM1N0FsZWNFclY0R3k0ck5KVWswbnVaYVBTTDFidkpzUnYyM1QyS3BJTGowMkxZakF6X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earch.google/pubs/towards-conversational-diagnostic-ai/" TargetMode="External"/><Relationship Id="rId11" Type="http://schemas.openxmlformats.org/officeDocument/2006/relationships/hyperlink" Target="https://research.google/blog/advancing-amie-towards-specialist-care-and-real-world-validation/" TargetMode="External"/><Relationship Id="rId12" Type="http://schemas.openxmlformats.org/officeDocument/2006/relationships/hyperlink" Target="https://arxiv.org/abs/2410.03741" TargetMode="External"/><Relationship Id="rId13" Type="http://schemas.openxmlformats.org/officeDocument/2006/relationships/hyperlink" Target="https://www.medscape.com/viewarticle/ai-excels-patient-interaction-and-diagnosis-pilot-study-2024a100022e" TargetMode="External"/><Relationship Id="rId14" Type="http://schemas.openxmlformats.org/officeDocument/2006/relationships/hyperlink" Target="https://arxiv.org/abs/2503.06074" TargetMode="External"/><Relationship Id="rId15" Type="http://schemas.openxmlformats.org/officeDocument/2006/relationships/hyperlink" Target="https://deepmind.google/technologies/gemini/flash-thinking/" TargetMode="External"/><Relationship Id="rId16" Type="http://schemas.openxmlformats.org/officeDocument/2006/relationships/hyperlink" Target="https://news.google.com/rss/articles/CBMiogFBVV95cUxPMmpFY293WjAtMVV1V2Q3ek1LRWZkOVBRRlhmN3NzTzlTeWswSWE4aGpSRUdMVVJfeGVKQ1dndE9HNXBQbWtxRGlRREZIbHF0VU1NMW1kdFhnRG5VWlAwR080Vzg3X3B4Vm9IWFRtdUM1N0FsZWNFclY0R3k0ck5KVWswbnVaYVBTTDFidkpzUnYyM1QyS3BJTGowMkxZakF6X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