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leaders harness Gen AI and collaboration to redefine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Insurance executives are currently navigating an evolving landscape shaped by emerging technologies like Generative AI (Gen AI). As the industry stands at a crucial juncture, the potential impact of these innovations presents both opportunities and challenges, demanding a dynamic approach to risk management.</w:t>
      </w:r>
      <w:r/>
    </w:p>
    <w:p>
      <w:r/>
      <w:r>
        <w:t>The insurance sector is historically characterised by its meticulous analysis of trends and risk probabilities. Recent advancements, particularly over the last two to three years, have seen insurance leaders increasingly turn to technologies such as natural language processing (NLP), machine learning, and AI. These tools are instrumental in identifying and assessing emerging risks that may not be evident through traditional means. For example, forming specialised AI working groups can yield deeper insights into the application of AI and its implications on underwriting practices.</w:t>
      </w:r>
      <w:r/>
    </w:p>
    <w:p>
      <w:r/>
      <w:r>
        <w:t>However, it is essential for leaders to recognise that technology must be integrated with collaboration across various business units to achieve a comprehensive understanding of risk. Encouraging creative brainstorming within teams—such as finance and investment departments contemplating potential scenarios that could lead to organisational failure—fosters innovative thinking and highlights potential blind spots. The emphasis now lies on leaders enhancing their digital transformation efforts to fortify their risk management protocols.</w:t>
      </w:r>
      <w:r/>
    </w:p>
    <w:p>
      <w:r/>
      <w:r>
        <w:t>Furthermore, as digitalisation becomes the norm, the importance of robust cybersecurity and data integrity escalates. The increasing integration of technology services heightens the risk of systemic cyber catastrophes, where a single incident can trigger widespread ramifications. Insurers are called to manage not only third-party risks but also the additional risks from the extended networks of their partnerships. Striking a balance between delivering comprehensive coverage and effectively managing risk in the face of persistent cyber threats is becoming increasingly critical.</w:t>
      </w:r>
      <w:r/>
    </w:p>
    <w:p>
      <w:r/>
      <w:r>
        <w:t>The role of risk management in the insurance industry is also evolving from a compliance-driven task to a vital strategic partnership in decision-making processes. This shift arises from the realisation that effective risk management is fundamental for regulatory compliance and organisational success. Risk management teams are now focusing on garnering support from senior management by demonstrating their significance in facilitating informed strategic choices. This includes forming lean, impactful teams with direct access to CEOs and translating intricate risk concepts into accessible business metrics.</w:t>
      </w:r>
      <w:r/>
    </w:p>
    <w:p>
      <w:r/>
      <w:r>
        <w:t>Climate risk is swiftly ascending to prominence within the industry, with insurers actively assessing and mitigating both physical and transitional risks. Additionally, risk management plays a pivotal role in mergers and acquisitions, weighing the risks associated with entering new markets and aligning the risk frameworks of acquired entities. Thus, fostering a risk-aware culture across organisations has become essential for proactive risk identification, assessment, and management.</w:t>
      </w:r>
      <w:r/>
    </w:p>
    <w:p>
      <w:r/>
      <w:r>
        <w:t>In this digital era, establishing a coherent digital strategy is vital for ongoing growth and success. For the insurance sector in particular, adopting a strategic and proactive stance towards risk management is paramount. By harnessing advanced technologies alongside human insight and creativity, insurers can develop a resilient framework that equips them to navigate an uncertain future. Such an approach not only aids in tackling the complexities of the risk landscape but also supports overall business effectiveness amidst rapid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https://www.ft.com/content/7cea944c-2863-43c7-ae9f-c28c76f2f7b7</w:t>
        </w:r>
      </w:hyperlink>
      <w:r>
        <w:t xml:space="preserve"> - This article discusses how financial institutions are increasingly using AI to enhance cybersecurity measures in response to escalating cyber threats, highlighting the need for a dynamic approach to risk management.</w:t>
      </w:r>
      <w:r/>
    </w:p>
    <w:p>
      <w:pPr>
        <w:pStyle w:val="ListNumber"/>
        <w:spacing w:line="240" w:lineRule="auto"/>
        <w:ind w:left="720"/>
      </w:pPr>
      <w:r/>
      <w:hyperlink r:id="rId11">
        <w:r>
          <w:rPr>
            <w:color w:val="0000EE"/>
            <w:u w:val="single"/>
          </w:rPr>
          <w:t>https://www.axios.com/2023/06/02/cyber-insurance-security-vendors</w:t>
        </w:r>
      </w:hyperlink>
      <w:r>
        <w:t xml:space="preserve"> - This piece highlights how cyber insurers are collaborating with security vendors to assess risks, ensuring their policies remain relevant and effective in the face of evolving cyber threats.</w:t>
      </w:r>
      <w:r/>
    </w:p>
    <w:p>
      <w:pPr>
        <w:pStyle w:val="ListNumber"/>
        <w:spacing w:line="240" w:lineRule="auto"/>
        <w:ind w:left="720"/>
      </w:pPr>
      <w:r/>
      <w:hyperlink r:id="rId12">
        <w:r>
          <w:rPr>
            <w:color w:val="0000EE"/>
            <w:u w:val="single"/>
          </w:rPr>
          <w:t>https://www.reuters.com/legal/legalindustry/real-insurance-coverage-increasing-ai-deepfake-risks-2024-04-11/</w:t>
        </w:r>
      </w:hyperlink>
      <w:r>
        <w:t xml:space="preserve"> - This article addresses the rising concern of AI-generated deepfakes in cyber risks, emphasizing the need for insurers to manage both third-party risks and those from extended networks of partnerships.</w:t>
      </w:r>
      <w:r/>
    </w:p>
    <w:p>
      <w:pPr>
        <w:pStyle w:val="ListNumber"/>
        <w:spacing w:line="240" w:lineRule="auto"/>
        <w:ind w:left="720"/>
      </w:pPr>
      <w:r/>
      <w:hyperlink r:id="rId13">
        <w:r>
          <w:rPr>
            <w:color w:val="0000EE"/>
            <w:u w:val="single"/>
          </w:rPr>
          <w:t>https://www.alvarezandmarsal.com/insights/cyber-threats-challenges-digital-transformation-insurance-industry</w:t>
        </w:r>
      </w:hyperlink>
      <w:r>
        <w:t xml:space="preserve"> - This report outlines the cybersecurity challenges faced by the insurance industry due to digital transformation, including the risks associated with legacy systems and the necessity for robust cybersecurity measures.</w:t>
      </w:r>
      <w:r/>
    </w:p>
    <w:p>
      <w:pPr>
        <w:pStyle w:val="ListNumber"/>
        <w:spacing w:line="240" w:lineRule="auto"/>
        <w:ind w:left="720"/>
      </w:pPr>
      <w:r/>
      <w:hyperlink r:id="rId14">
        <w:r>
          <w:rPr>
            <w:color w:val="0000EE"/>
            <w:u w:val="single"/>
          </w:rPr>
          <w:t>https://www.insurancejournal.com/magazines/mag-features/2024/11/18/801366.htm</w:t>
        </w:r>
      </w:hyperlink>
      <w:r>
        <w:t xml:space="preserve"> - This article discusses the evolving role of risk management in the insurance industry, highlighting its shift from a compliance-driven task to a strategic partnership in decision-making processes.</w:t>
      </w:r>
      <w:r/>
    </w:p>
    <w:p>
      <w:pPr>
        <w:pStyle w:val="ListNumber"/>
        <w:spacing w:line="240" w:lineRule="auto"/>
        <w:ind w:left="720"/>
      </w:pPr>
      <w:r/>
      <w:hyperlink r:id="rId15">
        <w:r>
          <w:rPr>
            <w:color w:val="0000EE"/>
            <w:u w:val="single"/>
          </w:rPr>
          <w:t>https://www.ft.com/content/9f9d3a54-d08b-4d9c-a000-d50460f818dc</w:t>
        </w:r>
      </w:hyperlink>
      <w:r>
        <w:t xml:space="preserve"> - This piece warns about the potential for AI in the insurance industry to make certain individuals 'uninsurable' due to biases, underscoring the importance of integrating technology with collaboration across various business units.</w:t>
      </w:r>
      <w:r/>
    </w:p>
    <w:p>
      <w:pPr>
        <w:pStyle w:val="ListNumber"/>
        <w:spacing w:line="240" w:lineRule="auto"/>
        <w:ind w:left="720"/>
      </w:pPr>
      <w:r/>
      <w:hyperlink r:id="rId16">
        <w:r>
          <w:rPr>
            <w:color w:val="0000EE"/>
            <w:u w:val="single"/>
          </w:rPr>
          <w:t>https://news.google.com/rss/articles/CBMikAFBVV95cUxOUDlvZTJfTkVBaHF5RXZVajhlX1J3VXZvSDVONlNGRXhKQU1GS2Vyc2VPVjU4dEpqbXE3MG5FVjd3c294ZTA4VGV0N3RrODNUamo0UGxaLW11clh3NVBUSGN5Z1JJTUEta0dBWTd6dzN0MmF0REdYczhONldpc2pSY3owSlQ0bjBlMkJEUl9LMzg?oc=5&amp;hl=en-US&amp;gl=US&amp;ceid=US:en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7cea944c-2863-43c7-ae9f-c28c76f2f7b7" TargetMode="External"/><Relationship Id="rId11" Type="http://schemas.openxmlformats.org/officeDocument/2006/relationships/hyperlink" Target="https://www.axios.com/2023/06/02/cyber-insurance-security-vendors" TargetMode="External"/><Relationship Id="rId12" Type="http://schemas.openxmlformats.org/officeDocument/2006/relationships/hyperlink" Target="https://www.reuters.com/legal/legalindustry/real-insurance-coverage-increasing-ai-deepfake-risks-2024-04-11/" TargetMode="External"/><Relationship Id="rId13" Type="http://schemas.openxmlformats.org/officeDocument/2006/relationships/hyperlink" Target="https://www.alvarezandmarsal.com/insights/cyber-threats-challenges-digital-transformation-insurance-industry" TargetMode="External"/><Relationship Id="rId14" Type="http://schemas.openxmlformats.org/officeDocument/2006/relationships/hyperlink" Target="https://www.insurancejournal.com/magazines/mag-features/2024/11/18/801366.htm" TargetMode="External"/><Relationship Id="rId15" Type="http://schemas.openxmlformats.org/officeDocument/2006/relationships/hyperlink" Target="https://www.ft.com/content/9f9d3a54-d08b-4d9c-a000-d50460f818dc" TargetMode="External"/><Relationship Id="rId16" Type="http://schemas.openxmlformats.org/officeDocument/2006/relationships/hyperlink" Target="https://news.google.com/rss/articles/CBMikAFBVV95cUxOUDlvZTJfTkVBaHF5RXZVajhlX1J3VXZvSDVONlNGRXhKQU1GS2Vyc2VPVjU4dEpqbXE3MG5FVjd3c294ZTA4VGV0N3RrODNUamo0UGxaLW11clh3NVBUSGN5Z1JJTUEta0dBWTd6dzN0MmF0REdYczhONldpc2pSY3owSlQ0bjBlMkJEUl9LM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