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future shaped by lessons from EVs, solar and cloud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capture global attention, discussions surrounding its potential and challenges are gaining momentum. The phenomenon may reflect a broader pattern of technology adoption detailed in Roy Amara’s Law, which posits that society tends to overestimate a technology's immediate impact while underestimating its long-term consequences.</w:t>
      </w:r>
      <w:r/>
    </w:p>
    <w:p>
      <w:r/>
      <w:r>
        <w:t>Historically, various technological innovations have echoed this narrative. Electric vehicles (EVs) faced initial optimism in the early 2000s, promising to significantly reduce carbon emissions. However, challenges such as range limitations, high costs, and inadequate infrastructure hindered their early adoption. Over time, advancements in battery technology and the expansion of charging networks led to a transformation in the automotive industry, influenced further by government policies like the UK's introduction of a zero-emission vehicle mandate.</w:t>
      </w:r>
      <w:r/>
    </w:p>
    <w:p>
      <w:r/>
      <w:r>
        <w:t>Similarly, solar energy was hailed as a breakthrough in clean energy. Yet, early solar technologies encountered limitations regarding efficiency and installation costs. As technology matured and policy incentives emerged, solar energy increasingly became integral to global strategies addressing climate change.</w:t>
      </w:r>
      <w:r/>
    </w:p>
    <w:p>
      <w:r/>
      <w:r>
        <w:t>In the 1990s, virtual reality (VR) sparked excitement as the future of entertainment and education, but its initial offerings failed to meet initial expectations. Today, substantial investments from companies such as Meta and Sony are fostering growth in VR, which is now positioned to deliver immersive experiences in gaming and professional training environments.</w:t>
      </w:r>
      <w:r/>
    </w:p>
    <w:p>
      <w:r/>
      <w:r>
        <w:t>The trajectory of AI appears poised to follow these historical patterns, suggesting that current inflated expectations may lead to a clearer understanding of its long-term transformative capabilities.</w:t>
      </w:r>
      <w:r/>
    </w:p>
    <w:p>
      <w:r/>
      <w:r>
        <w:t>Drawing parallels with cloud computing offers further insight into AI's potential. Historically, the efficacy of cloud computing depended not solely on technological advancements but also on strategic management. Businesses that embraced cloud technology were successful in addressing genuine operational challenges rather than merely following evolving tech trends. This principle is equally applicable to AI, where effective leadership is crucial for identifying where AI can provide tangible value, rather than introducing it as a superficial enhancement.</w:t>
      </w:r>
      <w:r/>
    </w:p>
    <w:p>
      <w:r/>
      <w:r>
        <w:t>Moreover, successful cloud adoption demanded flexibility and the capacity to experiment with new architectures. This is particularly relevant to AI, where the complexity of the technology necessitates environments that encourage safe experimentation and iterative development. For AI to thrive, professionals must possess a comprehensive understanding of both the technical aspects of model development and the practical applications and limitations within a business context.</w:t>
      </w:r>
      <w:r/>
    </w:p>
    <w:p>
      <w:r/>
      <w:r>
        <w:t>The financial implications of implementing AI mirror the lessons learned from cloud computing, which required balancing immediate investments against long-term operational savings. For organisations integrating AI, this involves careful consideration of costs associated with data management, model training, and the continuous maintenance of systems.</w:t>
      </w:r>
      <w:r/>
    </w:p>
    <w:p>
      <w:r/>
      <w:r>
        <w:t>While cloud computing has taken decades to reach its optimal maturity, AI is likely to progress at a considerably accelerated pace, with development cycles potentially decreased to under 20 years. This rapid development is fuelled by the clarity of AI's potential applications, resulting in substantial financial commitments across sectors.</w:t>
      </w:r>
      <w:r/>
    </w:p>
    <w:p>
      <w:r/>
      <w:r>
        <w:t>Looking to the future, the evolution of AI is expected not to hinge on singular breakthroughs but on consistent, cumulative advancements. Businesses and professionals are urged to shift focus from revolutionary expectations to a more nuanced approach that recognises the importance of steady evolutionary growth. Success in harnessing AI's capabilities will hinge on effective management, robust engineering practices, and the cultivation of organisational capabilities.</w:t>
      </w:r>
      <w:r/>
    </w:p>
    <w:p>
      <w:r/>
      <w:r>
        <w:t xml:space="preserve">As the landscape of AI continues to unfold, maintaining a critical perspective on immediate hype while acknowledging long-term possibilities will prove invaluable. It is essential for stakeholders to prepare adequately for AI's impending influence, fostering foundational capacities that will enable effective integration and adaptation. As emphasised, the future will belong to those adept at navigating change rather than those who attempt to predict it with precision. </w:t>
      </w:r>
      <w:r/>
    </w:p>
    <w:p>
      <w:r/>
      <w:r>
        <w:t>The views presented reflect the author's insights and do not necessarily represent the position of The Fast Mode, which highlights the importance of the information gathered from reliable sources while distancing itself from potential liabilities regarding accuracy or omissions.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https://hbr.org/2018/01/why-its-so-hard-to-adopt-new-technology</w:t>
        </w:r>
      </w:hyperlink>
      <w:r>
        <w:t xml:space="preserve"> - This article discusses the challenges organizations face when adopting new technologies, such as AI, reflecting Amara’s Law about overestimating immediate impacts and underestimating long-term challenges.</w:t>
      </w:r>
      <w:r/>
    </w:p>
    <w:p>
      <w:pPr>
        <w:pStyle w:val="ListNumber"/>
        <w:spacing w:line="240" w:lineRule="auto"/>
        <w:ind w:left="720"/>
      </w:pPr>
      <w:r/>
      <w:hyperlink r:id="rId11">
        <w:r>
          <w:rPr>
            <w:color w:val="0000EE"/>
            <w:u w:val="single"/>
          </w:rPr>
          <w:t>https://www.forbes.com/sites/bernardmarr/2021/06/21/the-impact-of-electric-vehicles-evs-on-the-environment/?sh=719e8c5a2c82</w:t>
        </w:r>
      </w:hyperlink>
      <w:r>
        <w:t xml:space="preserve"> - This Forbes article outlines the initial optimism and later challenges faced by electric vehicles, aligning with the narrative that technological innovations often evolve over time from early predictions.</w:t>
      </w:r>
      <w:r/>
    </w:p>
    <w:p>
      <w:pPr>
        <w:pStyle w:val="ListNumber"/>
        <w:spacing w:line="240" w:lineRule="auto"/>
        <w:ind w:left="720"/>
      </w:pPr>
      <w:r/>
      <w:hyperlink r:id="rId12">
        <w:r>
          <w:rPr>
            <w:color w:val="0000EE"/>
            <w:u w:val="single"/>
          </w:rPr>
          <w:t>https://www.energy.gov/articles/solar-energy-evolution-past-present-and-future</w:t>
        </w:r>
      </w:hyperlink>
      <w:r>
        <w:t xml:space="preserve"> - This piece delves into the historical context of solar energy technology, its initial limitations, and the advancements that followed, supporting the article's claims about solar energy's journey.</w:t>
      </w:r>
      <w:r/>
    </w:p>
    <w:p>
      <w:pPr>
        <w:pStyle w:val="ListNumber"/>
        <w:spacing w:line="240" w:lineRule="auto"/>
        <w:ind w:left="720"/>
      </w:pPr>
      <w:r/>
      <w:hyperlink r:id="rId13">
        <w:r>
          <w:rPr>
            <w:color w:val="0000EE"/>
            <w:u w:val="single"/>
          </w:rPr>
          <w:t>https://www.techradar.com/news/vr-is-finally-getting-the-attention-it-deserves</w:t>
        </w:r>
      </w:hyperlink>
      <w:r>
        <w:t xml:space="preserve"> - This article discusses the resurgence of interest and investment in virtual reality technologies, corroborating the article's points about VR's past failures and its current growth prospects.</w:t>
      </w:r>
      <w:r/>
    </w:p>
    <w:p>
      <w:pPr>
        <w:pStyle w:val="ListNumber"/>
        <w:spacing w:line="240" w:lineRule="auto"/>
        <w:ind w:left="720"/>
      </w:pPr>
      <w:r/>
      <w:hyperlink r:id="rId14">
        <w:r>
          <w:rPr>
            <w:color w:val="0000EE"/>
            <w:u w:val="single"/>
          </w:rPr>
          <w:t>https://www.ibm.com/cloud/learn/cloud-computing-in-business</w:t>
        </w:r>
      </w:hyperlink>
      <w:r>
        <w:t xml:space="preserve"> - This resource explains the business implications and strategic management necessary for cloud computing success, paralleling the article's discussion about effective leadership in AI adoption.</w:t>
      </w:r>
      <w:r/>
    </w:p>
    <w:p>
      <w:pPr>
        <w:pStyle w:val="ListNumber"/>
        <w:spacing w:line="240" w:lineRule="auto"/>
        <w:ind w:left="720"/>
      </w:pPr>
      <w:r/>
      <w:hyperlink r:id="rId15">
        <w:r>
          <w:rPr>
            <w:color w:val="0000EE"/>
            <w:u w:val="single"/>
          </w:rPr>
          <w:t>https://www.forbes.com/sites/bernardmarr/2022/08/15/why-ai-projects-fail-and-how-to-avoid-these-issues/?sh=6854cd7f4a80</w:t>
        </w:r>
      </w:hyperlink>
      <w:r>
        <w:t xml:space="preserve"> - This article outlines the financial implications and common failures of AI implementations, highlighting the necessity for careful planning and investment, which supports the discussion on costs in the original article.</w:t>
      </w:r>
      <w:r/>
    </w:p>
    <w:p>
      <w:pPr>
        <w:pStyle w:val="ListNumber"/>
        <w:spacing w:line="240" w:lineRule="auto"/>
        <w:ind w:left="720"/>
      </w:pPr>
      <w:r/>
      <w:hyperlink r:id="rId16">
        <w:r>
          <w:rPr>
            <w:color w:val="0000EE"/>
            <w:u w:val="single"/>
          </w:rPr>
          <w:t>https://news.google.com/rss/articles/CBMiiwFBVV95cUxQTmNwdV9YeF9IdnlyU1ZTdElsZUVaOVExMkEtUkgxZldTNl92MkducWxTOUlxTS1pTVB6TVRvTFVvaVlsRExNaHcyRkwzMk04ZlNIRmxYaEFHMWsxakprWVJTZXNWS3F3aDFialNzSGQxMF9lek5HUUJNVFkxSGVYRE9aVW1RTlYyUHd3?oc=5&amp;hl=en-US&amp;gl=US&amp;ceid=US:en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br.org/2018/01/why-its-so-hard-to-adopt-new-technology" TargetMode="External"/><Relationship Id="rId11" Type="http://schemas.openxmlformats.org/officeDocument/2006/relationships/hyperlink" Target="https://www.forbes.com/sites/bernardmarr/2021/06/21/the-impact-of-electric-vehicles-evs-on-the-environment/?sh=719e8c5a2c82" TargetMode="External"/><Relationship Id="rId12" Type="http://schemas.openxmlformats.org/officeDocument/2006/relationships/hyperlink" Target="https://www.energy.gov/articles/solar-energy-evolution-past-present-and-future" TargetMode="External"/><Relationship Id="rId13" Type="http://schemas.openxmlformats.org/officeDocument/2006/relationships/hyperlink" Target="https://www.techradar.com/news/vr-is-finally-getting-the-attention-it-deserves" TargetMode="External"/><Relationship Id="rId14" Type="http://schemas.openxmlformats.org/officeDocument/2006/relationships/hyperlink" Target="https://www.ibm.com/cloud/learn/cloud-computing-in-business" TargetMode="External"/><Relationship Id="rId15" Type="http://schemas.openxmlformats.org/officeDocument/2006/relationships/hyperlink" Target="https://www.forbes.com/sites/bernardmarr/2022/08/15/why-ai-projects-fail-and-how-to-avoid-these-issues/?sh=6854cd7f4a80" TargetMode="External"/><Relationship Id="rId16" Type="http://schemas.openxmlformats.org/officeDocument/2006/relationships/hyperlink" Target="https://news.google.com/rss/articles/CBMiiwFBVV95cUxQTmNwdV9YeF9IdnlyU1ZTdElsZUVaOVExMkEtUkgxZldTNl92MkducWxTOUlxTS1pTVB6TVRvTFVvaVlsRExNaHcyRkwzMk04ZlNIRmxYaEFHMWsxakprWVJTZXNWS3F3aDFialNzSGQxMF9lek5HUUJNVFkxSGVYRE9aVW1RTlYyUH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