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Token2049 signals cautious optimism for Web3 investment and innovation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Token2049 concluded in Dubai, reflections on the event suggest a nuanced landscape for investments in Web3 technologies throughout 2025. The W3S Group, an international consortium of professionals including entrepreneurs, coders, and marketers, emphasizes its commitment to advancing Web3 innovation through a combination of strategic insights and capital support.</w:t>
      </w:r>
      <w:r/>
    </w:p>
    <w:p>
      <w:r/>
      <w:r>
        <w:t>The main stage of Token2049 featured a diverse lineup of industry experts discussing current trends and developments within the cryptocurrency and blockchain sectors. Notable contributions came from representatives associated with the University of Cambridge, Animoca Brands, and the Pudgy Penguins, adding depth to the discourse surrounding the future of the industry.</w:t>
      </w:r>
      <w:r/>
    </w:p>
    <w:p>
      <w:r/>
      <w:r>
        <w:t>Insights from marketing specialists highlighted a cautious outlook. Despite a lacklustre market, particularly for Ethereum, venture capitalists and angel investors continue to show interest in funding, albeit with a noted preference for male-led projects within traditional venture settings. Conversely, female-founded enterprises reportedly thrive more effectively within community-driven frameworks. This trend is worth noting for entrepreneurs looking to tailor their pitches to match funding dynamics.</w:t>
      </w:r>
      <w:r/>
    </w:p>
    <w:p>
      <w:r/>
      <w:r>
        <w:t>Emerging platforms for fundraising were also a topic of discussion. Echo has established itself as a leading choice, with accolades for its extensive investor network and reach. Legion and Coinlist follow, with differing opinions on their effectiveness. While Coinlist is recognised for its relatively easier listing process, Echo’s stringent standards have proven rewarding for those that meet their criteria.</w:t>
      </w:r>
      <w:r/>
    </w:p>
    <w:p>
      <w:r/>
      <w:r>
        <w:t>During the event, MOI Technology introduced its innovative approach to blockchain with Context Chains, aiming to address the scalability of blockchain technology for mass adoption. Their side event at Token2049 drew attention, allowing attendees to network beyond conventional Web3 circles, indicating a potential shift in engagement within the sector.</w:t>
      </w:r>
      <w:r/>
    </w:p>
    <w:p>
      <w:r/>
      <w:r>
        <w:t>Overall, the atmosphere at Token2049 was notably optimistic compared to previous events. Enthusiasm among participants signals a potential market upturn, anticipated particularly in the final quarter of 2025. As the next Token2049 approaches in Singapore, the community is poised to explore new collaborative opportunities, aligning with trends identified at this year's conference.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https://www.reuters.com/world/middle-east/crypto-industry-descends-on-dubai-trump-euphoria-recedes-2025-05-01/</w:t>
        </w:r>
      </w:hyperlink>
      <w:r>
        <w:t xml:space="preserve"> - This article discusses the Token2049 conference in Dubai, highlighting the crypto industry's gathering amid waning enthusiasm for Donald Trump's pro-crypto stance and the challenges faced by the sector, including a 12% drop in Bitcoin prices from their peak.</w:t>
      </w:r>
      <w:r/>
    </w:p>
    <w:p>
      <w:pPr>
        <w:pStyle w:val="ListNumber"/>
        <w:spacing w:line="240" w:lineRule="auto"/>
        <w:ind w:left="720"/>
      </w:pPr>
      <w:r/>
      <w:hyperlink r:id="rId11">
        <w:r>
          <w:rPr>
            <w:color w:val="0000EE"/>
            <w:u w:val="single"/>
          </w:rPr>
          <w:t>https://www.dubai.token2049.com/</w:t>
        </w:r>
      </w:hyperlink>
      <w:r>
        <w:t xml:space="preserve"> - The official website of Token2049 Dubai, scheduled for April 30 - May 1, 2025, featuring over 200 speakers and 15,000 attendees, emphasizing the event's significance in the crypto industry.</w:t>
      </w:r>
      <w:r/>
    </w:p>
    <w:p>
      <w:pPr>
        <w:pStyle w:val="ListNumber"/>
        <w:spacing w:line="240" w:lineRule="auto"/>
        <w:ind w:left="720"/>
      </w:pPr>
      <w:r/>
      <w:hyperlink r:id="rId12">
        <w:r>
          <w:rPr>
            <w:color w:val="0000EE"/>
            <w:u w:val="single"/>
          </w:rPr>
          <w:t>https://www.w3s.group/</w:t>
        </w:r>
      </w:hyperlink>
      <w:r>
        <w:t xml:space="preserve"> - The W3S Group's official website, detailing their commitment to advancing Web3 innovation through strategic insights and capital support, aligning with their role in the crypto ecosystem.</w:t>
      </w:r>
      <w:r/>
    </w:p>
    <w:p>
      <w:pPr>
        <w:pStyle w:val="ListNumber"/>
        <w:spacing w:line="240" w:lineRule="auto"/>
        <w:ind w:left="720"/>
      </w:pPr>
      <w:r/>
      <w:hyperlink r:id="rId13">
        <w:r>
          <w:rPr>
            <w:color w:val="0000EE"/>
            <w:u w:val="single"/>
          </w:rPr>
          <w:t>https://cointelegraph.com/news/key-web3-trends-showcased-at-token2049-dubai-heres-a-recap</w:t>
        </w:r>
      </w:hyperlink>
      <w:r>
        <w:t xml:space="preserve"> - A Cointelegraph article recapping key Web3 trends showcased at Token2049 Dubai, including the convergence of Web3 services, DePIN, and AI, highlighting the event's focus on these emerging technologies.</w:t>
      </w:r>
      <w:r/>
    </w:p>
    <w:p>
      <w:pPr>
        <w:pStyle w:val="ListNumber"/>
        <w:spacing w:line="240" w:lineRule="auto"/>
        <w:ind w:left="720"/>
      </w:pPr>
      <w:r/>
      <w:hyperlink r:id="rId14">
        <w:r>
          <w:rPr>
            <w:color w:val="0000EE"/>
            <w:u w:val="single"/>
          </w:rPr>
          <w:t>https://www.immutable.com/blog/token2049-dubai-robbie-ferguson-on-web3-gaming-going-mainstream-in-2024</w:t>
        </w:r>
      </w:hyperlink>
      <w:r>
        <w:t xml:space="preserve"> - An Immutable blog post featuring insights from Robbie Ferguson on Web3 gaming's mainstream adoption, discussing the potential of Web3 gaming to revolutionize the $150 billion digital asset market.</w:t>
      </w:r>
      <w:r/>
    </w:p>
    <w:p>
      <w:pPr>
        <w:pStyle w:val="ListNumber"/>
        <w:spacing w:line="240" w:lineRule="auto"/>
        <w:ind w:left="720"/>
      </w:pPr>
      <w:r/>
      <w:hyperlink r:id="rId15">
        <w:r>
          <w:rPr>
            <w:color w:val="0000EE"/>
            <w:u w:val="single"/>
          </w:rPr>
          <w:t>https://blaize.tech/blog/top-web3-trends-to-watch-in-2025/amp/</w:t>
        </w:r>
      </w:hyperlink>
      <w:r>
        <w:t xml:space="preserve"> - A Blaize article discussing top Web3 trends for 2025, including tokenization, decentralization, and the future of blockchain, providing context to the evolving landscape of Web3 technologies.</w:t>
      </w:r>
      <w:r/>
    </w:p>
    <w:p>
      <w:pPr>
        <w:pStyle w:val="ListNumber"/>
        <w:spacing w:line="240" w:lineRule="auto"/>
        <w:ind w:left="720"/>
      </w:pPr>
      <w:r/>
      <w:hyperlink r:id="rId16">
        <w:r>
          <w:rPr>
            <w:color w:val="0000EE"/>
            <w:u w:val="single"/>
          </w:rPr>
          <w:t>https://news.google.com/rss/articles/CBMi2AFBVV95cUxPTjdra2xSaXE5YmFLSHVXWkw1OUNmNlNNNkNSYUN4M3hEY3lnazgzNUVKTWhLSFY4b2RaZEwwcEl5ZHpwVnJnQlFQWWpPbVNPSEF1MHpMeUk0cTlyU0tHR1RWLW5TSkgwNU9naWpUb0FaSmt5SkcyS1puWHVlRWtnY1ZTbktxczgxMVEyRnNZdTdpZ1pmX1Qzc2pjam81WFhqOTFmWVBXX1NsRlFNY2lPaTBKQkIxUUlzQjFFTEtVRVhwWmxSX2hXcjdpX1E4Z0hMSV9JRWJmTF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middle-east/crypto-industry-descends-on-dubai-trump-euphoria-recedes-2025-05-01/" TargetMode="External"/><Relationship Id="rId11" Type="http://schemas.openxmlformats.org/officeDocument/2006/relationships/hyperlink" Target="https://www.dubai.token2049.com/" TargetMode="External"/><Relationship Id="rId12" Type="http://schemas.openxmlformats.org/officeDocument/2006/relationships/hyperlink" Target="https://www.w3s.group/" TargetMode="External"/><Relationship Id="rId13" Type="http://schemas.openxmlformats.org/officeDocument/2006/relationships/hyperlink" Target="https://cointelegraph.com/news/key-web3-trends-showcased-at-token2049-dubai-heres-a-recap" TargetMode="External"/><Relationship Id="rId14" Type="http://schemas.openxmlformats.org/officeDocument/2006/relationships/hyperlink" Target="https://www.immutable.com/blog/token2049-dubai-robbie-ferguson-on-web3-gaming-going-mainstream-in-2024" TargetMode="External"/><Relationship Id="rId15" Type="http://schemas.openxmlformats.org/officeDocument/2006/relationships/hyperlink" Target="https://blaize.tech/blog/top-web3-trends-to-watch-in-2025/amp/" TargetMode="External"/><Relationship Id="rId16" Type="http://schemas.openxmlformats.org/officeDocument/2006/relationships/hyperlink" Target="https://news.google.com/rss/articles/CBMi2AFBVV95cUxPTjdra2xSaXE5YmFLSHVXWkw1OUNmNlNNNkNSYUN4M3hEY3lnazgzNUVKTWhLSFY4b2RaZEwwcEl5ZHpwVnJnQlFQWWpPbVNPSEF1MHpMeUk0cTlyU0tHR1RWLW5TSkgwNU9naWpUb0FaSmt5SkcyS1puWHVlRWtnY1ZTbktxczgxMVEyRnNZdTdpZ1pmX1Qzc2pjam81WFhqOTFmWVBXX1NsRlFNY2lPaTBKQkIxUUlzQjFFTEtVRVhwWmxSX2hXcjdpX1E4Z0hMSV9JRWJmTF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