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investment surges in 2024 but entrepreneurs face rising pressure to verify their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Navigating AI Investment: The Need for Honesty Among Entrepreneurs</w:t>
      </w:r>
      <w:r/>
    </w:p>
    <w:p>
      <w:r/>
      <w:r>
        <w:t>Artificial intelligence (AI) continues to be a pivotal force behind venture capital investment, with a recent report revealing that 37% of fundraising in the third quarter of 2024 was directed toward AI-related companies. This level of investment underscores that the hype surrounding AI is far from waning, indicating a robust ecosystem ripe for innovation. However, as startups leverage AI’s potential to tackle significant issues in fields ranging from healthcare to logistics, the critical nature of transparency in their claims cannot be overstated.</w:t>
      </w:r>
      <w:r/>
    </w:p>
    <w:p>
      <w:r/>
      <w:r>
        <w:t>The landscape for AI startups has dramatically shifted, reflecting an overwhelming surge in interest. In fact, according to data, AI ventures accounted for an astonishing 46.4% of the total $209 billion in U.S. venture capital raised in 2024. This boom can largely be traced back to breakthroughs from industry leaders like OpenAI with ChatGPT, as well as emerging firms such as Elon Musk's xAI. Yet, this growth prompts a cautionary note: the sustainability of such funding trends, particularly for businesses heavily reliant on foundational models, remains uncertain. As the energy around AI investments escalates, so too must the scrutiny of the claims made by entrepreneurs.</w:t>
      </w:r>
      <w:r/>
    </w:p>
    <w:p>
      <w:r/>
      <w:r>
        <w:t>The Federal Trade Commission (FTC) has recently intensified its focus on misleading AI claims, emphasising a strict regulatory environment aimed at protecting consumers. In a sweeping initiative known as “Operation AI Comply,” the FTC has pursued legal action against companies accused of making deceptive assertions about their AI capabilities. Notable cases include businesses like DoNotPay and Rytr, both of which faced accusations of generating misleading reviews and promoting exaggerated functionalities. FTC Chair Lina M. Khan has stated that the use of AI to deceive consumers remains illegal, highlighting the essential need for veracity in AI-related marketing.</w:t>
      </w:r>
      <w:r/>
    </w:p>
    <w:p>
      <w:r/>
      <w:r>
        <w:t>The risk of “AI washing” — where companies superficially brand their products with AI without substantive technological backing — poses not only reputational risks but also potential regulatory repercussions. The emergence of 38 AI-related securities class action lawsuits since March 2020 further illustrates the legal complexities facing entrepreneurs in this space. Alarmingly, 13 of those lawsuits were filed in 2024 alone, signalling a heightened liability for companies that misrepresent their technological capabilities.</w:t>
      </w:r>
      <w:r/>
    </w:p>
    <w:p>
      <w:r/>
      <w:r>
        <w:t>For entrepreneurs, the imperative to communicate clearly and accurately about their use of AI cannot be underestimated. Founders can no longer rely solely on the allure of buzzwords; they must focus on tangible innovations and provide measurable impacts that resonate with investors. Many in the investment community are not deeply technical, necessitating a straightforward explanation of what AI does, how it functions, and the real-world problems it addresses. As AI becomes a prerequisite in numerous industries, the challenge lies in demonstrating how their innovations strategically incorporate AI to create value.</w:t>
      </w:r>
      <w:r/>
    </w:p>
    <w:p>
      <w:r/>
      <w:r>
        <w:t>Furthermore, AI encompasses a broad array of applications that extend beyond the conversational tools dominating the headlines. The foundational elements of AI, rooted in problem-solving and algorithmic control, have paved the way for transformative solutions across diverse fields, from robotics to medical imaging. Innovative technologies, such as simultaneous localization and mapping in robotics, reveal AI's profound potential to tackle complex challenges, all while many advancements gradually evolve into distinct disciplines.</w:t>
      </w:r>
      <w:r/>
    </w:p>
    <w:p>
      <w:r/>
      <w:r>
        <w:t>In this context, entrepreneurs must educate potential investors on the nuanced facets of AI and articulate how their innovations stand within this larger framework. For instance, applying machine learning for supply chain optimisations or predictive analytics may not capture the same headlines as a chatbot, but they are nonetheless critical for driving efficiency and innovation in industry.</w:t>
      </w:r>
      <w:r/>
    </w:p>
    <w:p>
      <w:r/>
      <w:r>
        <w:t>Ultimately, navigating the capital investments and regulatory landscapes in the AI sphere will require a concerted effort from founders to ensure transparency. Aligning their AI capabilities with broader market needs, and adopting a clear communication strategy that underscores genuine innovation, can position startups for long-term success. By fostering trust and credibility, entrepreneurs can not only attract the right backing but also contribute to a more responsible and sustainable AI ecosystem.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https://www.unite.ai/ai-is-driving-investment-but-entrepreneurs-need-to-be-careful-with-what-they-claim/</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https://www.reuters.com/technology/artificial-intelligence/ai-startups-drive-vc-funding-resurgence-capturing-record-us-investment-2024-2025-01-07/</w:t>
        </w:r>
      </w:hyperlink>
      <w:r>
        <w:t xml:space="preserve"> - This Reuters article discusses how AI startups have significantly contributed to the resurgence of U.S. venture capital funding, capturing a record 46.4% of the total $209 billion raised in 2024. The surge is attributed to the success of OpenAI's ChatGPT and other AI innovations, leading to substantial investments in companies like OpenAI and Elon Musk's xAI. However, analysts caution about the sustainability of this trend, especially for foundation model firms requiring substantial capital for computing power and talent.</w:t>
      </w:r>
      <w:r/>
    </w:p>
    <w:p>
      <w:pPr>
        <w:pStyle w:val="ListNumber"/>
        <w:spacing w:line="240" w:lineRule="auto"/>
        <w:ind w:left="720"/>
      </w:pPr>
      <w:r/>
      <w:hyperlink r:id="rId11">
        <w:r>
          <w:rPr>
            <w:color w:val="0000EE"/>
            <w:u w:val="single"/>
          </w:rPr>
          <w:t>https://www.reuters.com/technology/artificial-intelligence/ftc-announces-crackdown-deceptive-ai-claims-schemes-2024-09-25/</w:t>
        </w:r>
      </w:hyperlink>
      <w:r>
        <w:t xml:space="preserve"> - Reuters reports on the U.S. Federal Trade Commission's (FTC) actions against five companies for deceptive and unfair use of artificial intelligence. The FTC targeted businesses like DoNotPay, which claimed to offer AI-driven legal services, and Rytr, an AI writing tool that generated fake reviews. FTC Chair Lina M. Khan emphasized that using AI to deceive or defraud consumers is illegal, highlighting the agency's commitment to enforcing existing laws in the AI domain.</w:t>
      </w:r>
      <w:r/>
    </w:p>
    <w:p>
      <w:pPr>
        <w:pStyle w:val="ListNumber"/>
        <w:spacing w:line="240" w:lineRule="auto"/>
        <w:ind w:left="720"/>
      </w:pPr>
      <w:r/>
      <w:hyperlink r:id="rId12">
        <w:r>
          <w:rPr>
            <w:color w:val="0000EE"/>
            <w:u w:val="single"/>
          </w:rPr>
          <w:t>https://www.ftc.gov/business-guidance/blog/2024/09/operation-ai-comply-continuing-crackdown-overpromises-ai-related-lies</w:t>
        </w:r>
      </w:hyperlink>
      <w:r>
        <w:t xml:space="preserve"> - The FTC's blog post details 'Operation AI Comply,' a law enforcement sweep targeting deceptive AI claims. The agency filed complaints against companies like DoNotPay, Ascend Ecom, Ecommerce Empire Builders, FBA Machine, and Rytr for misleading consumers about AI capabilities. The FTC emphasizes that using AI tools to trick or defraud people is illegal, underscoring the need for transparency and honesty in AI-related marketing and services.</w:t>
      </w:r>
      <w:r/>
    </w:p>
    <w:p>
      <w:pPr>
        <w:pStyle w:val="ListNumber"/>
        <w:spacing w:line="240" w:lineRule="auto"/>
        <w:ind w:left="720"/>
      </w:pPr>
      <w:r/>
      <w:hyperlink r:id="rId13">
        <w:r>
          <w:rPr>
            <w:color w:val="0000EE"/>
            <w:u w:val="single"/>
          </w:rPr>
          <w:t>https://www.alston.com/en/insights/publications/2024/10/the-ftc-takes-aim-at-deceptive-ai-claims</w:t>
        </w:r>
      </w:hyperlink>
      <w:r>
        <w:t xml:space="preserve"> - Alston &amp; Bird's article analyzes the FTC's 'Operation AI Comply,' focusing on companies like DoNotPay, Ascend Ecom, Ecommerce Empire Builders, FBA Machine, and Rytr. The piece discusses the deceptive practices these companies employed, such as false advertising of AI capabilities and generating fake reviews. It highlights the FTC's efforts to enforce laws against deceptive AI practices and the importance of compliance for businesses in the AI sector.</w:t>
      </w:r>
      <w:r/>
    </w:p>
    <w:p>
      <w:pPr>
        <w:pStyle w:val="ListNumber"/>
        <w:spacing w:line="240" w:lineRule="auto"/>
        <w:ind w:left="720"/>
      </w:pPr>
      <w:r/>
      <w:hyperlink r:id="rId14">
        <w:r>
          <w:rPr>
            <w:color w:val="0000EE"/>
            <w:u w:val="single"/>
          </w:rPr>
          <w:t>https://www.natlawreview.com/article/ftc-cracks-down-deceptive-ai-claims</w:t>
        </w:r>
      </w:hyperlink>
      <w:r>
        <w:t xml:space="preserve"> - This article from The National Law Review covers the FTC's crackdown on deceptive AI claims, detailing actions against companies like DoNotPay, Ascend Ecom, Ecommerce Empire Builders, FBA Machine, and Rytr. It discusses the specific deceptive practices identified by the FTC, such as misleading advertising and generating fake reviews, and emphasizes the agency's commitment to protecting consumers from fraudulent AI-related schemes.</w:t>
      </w:r>
      <w:r/>
    </w:p>
    <w:p>
      <w:pPr>
        <w:pStyle w:val="ListNumber"/>
        <w:spacing w:line="240" w:lineRule="auto"/>
        <w:ind w:left="720"/>
      </w:pPr>
      <w:r/>
      <w:hyperlink r:id="rId16">
        <w:r>
          <w:rPr>
            <w:color w:val="0000EE"/>
            <w:u w:val="single"/>
          </w:rPr>
          <w:t>https://www.cointelegraph.com/news/ftc-deceptive-ai-project-crackdown-inclues-ai-lawyer</w:t>
        </w:r>
      </w:hyperlink>
      <w:r>
        <w:t xml:space="preserve"> - Cointelegraph reports on the FTC's 'Operation AI Comply,' which targets companies misusing AI to deceive consumers. The article highlights actions against DoNotPay, which claimed to offer AI-driven legal services, and Rytr, an AI writing tool that generated fake reviews. FTC Chair Lina M. Khan stated that using AI tools to trick or defraud people is illegal, emphasizing the agency's commitment to enforcing existing laws in the AI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nite.ai/ai-is-driving-investment-but-entrepreneurs-need-to-be-careful-with-what-they-claim/" TargetMode="External"/><Relationship Id="rId10" Type="http://schemas.openxmlformats.org/officeDocument/2006/relationships/hyperlink" Target="https://www.reuters.com/technology/artificial-intelligence/ai-startups-drive-vc-funding-resurgence-capturing-record-us-investment-2024-2025-01-07/" TargetMode="External"/><Relationship Id="rId11" Type="http://schemas.openxmlformats.org/officeDocument/2006/relationships/hyperlink" Target="https://www.reuters.com/technology/artificial-intelligence/ftc-announces-crackdown-deceptive-ai-claims-schemes-2024-09-25/" TargetMode="External"/><Relationship Id="rId12" Type="http://schemas.openxmlformats.org/officeDocument/2006/relationships/hyperlink" Target="https://www.ftc.gov/business-guidance/blog/2024/09/operation-ai-comply-continuing-crackdown-overpromises-ai-related-lies" TargetMode="External"/><Relationship Id="rId13" Type="http://schemas.openxmlformats.org/officeDocument/2006/relationships/hyperlink" Target="https://www.alston.com/en/insights/publications/2024/10/the-ftc-takes-aim-at-deceptive-ai-claims" TargetMode="External"/><Relationship Id="rId14" Type="http://schemas.openxmlformats.org/officeDocument/2006/relationships/hyperlink" Target="https://www.natlawreview.com/article/ftc-cracks-down-deceptive-ai-claims" TargetMode="External"/><Relationship Id="rId15" Type="http://schemas.openxmlformats.org/officeDocument/2006/relationships/hyperlink" Target="https://www.noahwire.com" TargetMode="External"/><Relationship Id="rId16" Type="http://schemas.openxmlformats.org/officeDocument/2006/relationships/hyperlink" Target="https://www.cointelegraph.com/news/ftc-deceptive-ai-project-crackdown-inclues-ai-law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