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AI failure insurance to cover chatbot risks and legal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noteworthy development within the insurance sector, Lloyd's of London has rolled out a specialised insurance policy aimed specifically at losses resulting from failures of artificial intelligence (AI) tools, particularly chatbots. This initiative is spearheaded by Armilla, a startup supported by Y Combinator, and represents a significant leap in recognising the unpredictable risks associated with the increasing integration of AI in business operations. The newly minted policy is crafted to cover legal fees and damages incurred when AI systems significantly underperform, triggering lawsuits from customers or third parties.</w:t>
      </w:r>
      <w:r/>
    </w:p>
    <w:p>
      <w:r/>
      <w:r>
        <w:t>The necessity for such coverage has been underscored by real incidents that highlight the potential pitfalls of AI implementations. For example, a chatbot from Virgin Money was embroiled in controversy when it reprimanded a customer for using the term "virgin," showcasing the reputational damage that can ensue from AI missteps. Similarly, Air Canada found itself in a financial bind after a tribunal directed the airline to honour a chatbot-generated fake discount, illustrating the dire consequences of AI inaccuracies. The policy developed by Armilla asserts that should an AI service fall below its initial accuracy benchmarks—like a decline from 95% to 85% in effective interactions—a claim could be filed, thereby filling a crucial gap left by traditional technology insurance policies that often exclude claims tied directly to AI's adaptive learning capabilities.</w:t>
      </w:r>
      <w:r/>
    </w:p>
    <w:p>
      <w:r/>
      <w:r>
        <w:t>Armilla's approach is particularly significant at a time when businesses are increasingly reliant on AI technologies. Karthik Ramakrishnan, Armilla's CEO, underscores that this novel insurance product is intended to bolster confidence among companies looking to innovate with AI, enabling them to manage and mitigate associated risks more effectively. This shift is not merely an evolution in coverage but signals a recognition of AI not just as a tool for operational efficiency but as a potential source of distinct and complex risks requiring tailored solutions.</w:t>
      </w:r>
      <w:r/>
    </w:p>
    <w:p>
      <w:r/>
      <w:r>
        <w:t>As AI tools gain traction across various sectors, the need for bespoke insurance products is becoming increasingly apparent. Traditional insurance frameworks may struggle to accommodate the unique challenges posed by AI, leading to coverage gaps that could be detrimental for businesses. Recent findings indicate a growing trend among insurers to offer specific Errors and Omissions coverage for AI, further solidifying this emerging market niche. The capacity to address AI’s performance-related risks is becoming paramount, especially as insurers begin to navigate the complexities surrounding AI's role in professional services and the associated liabilities.</w:t>
      </w:r>
      <w:r/>
    </w:p>
    <w:p>
      <w:r/>
      <w:r>
        <w:t>Moreover, AI’s implementation in the insurance domain is not merely confined to claims and litigation. There is a push within the Lloyd’s market to harness digital advancements that can enhance, rather than replace, human interactions in underwriting processes. Initiatives like the Blueprint Two digital transformation programme aim to streamline operations, reducing the burden of routine tasks so that skilled underwriters can devote more time to nuanced risk assessment.</w:t>
      </w:r>
      <w:r/>
    </w:p>
    <w:p>
      <w:r/>
      <w:r>
        <w:t>As the landscape of business increasingly intertwines with AI technologies, Armilla's innovative approach serves as a clarion call for the insurance industry to adapt and evolve. With such specialised coverage now available, it is likely to encourage broader adoption of AI solutions, allowing businesses to experiment with AI implementations without the looming fear of crippling financial liabilities arising from unforeseen technological failures. This development not only marks a pivotal point for insurers like Lloyd's but also sets the stage for a more resilient and secure environment in which AI can flourish.</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https://www.jdsupra.com/legalnews/ai-update-chatbot-errors-there-s-a-4637358/</w:t>
        </w:r>
      </w:hyperlink>
      <w:r>
        <w:t xml:space="preserve"> - Please view link - unable to able to access data</w:t>
      </w:r>
      <w:r/>
    </w:p>
    <w:p>
      <w:pPr>
        <w:pStyle w:val="ListNumber"/>
        <w:spacing w:line="240" w:lineRule="auto"/>
        <w:ind w:left="720"/>
      </w:pPr>
      <w:r/>
      <w:hyperlink r:id="rId10">
        <w:r>
          <w:rPr>
            <w:color w:val="0000EE"/>
            <w:u w:val="single"/>
          </w:rPr>
          <w:t>https://www.ft.com/content/1d35759f-f2a9-46c4-904b-4a78ccc027df</w:t>
        </w:r>
      </w:hyperlink>
      <w:r>
        <w:t xml:space="preserve"> - Insurers at Lloyd's of London have introduced a new insurance product to cover companies for losses resulting from errors or malfunctions caused by artificial intelligence chatbots. Developed by Armilla, a Y Combinator-backed startup, the policy covers legal costs and damages if a business faces claims due to underperforming AI tools. The new offering addresses growing concerns about inaccuracies and unpredictable behavior from AI systems—like chatbots delivering incorrect responses or inappropriate language—and could encourage wider AI adoption by mitigating risk. Notably, incidents like Air Canada’s chatbot inventing a discount or Virgin Money’s bot reprimanding a customer for using the word “virgin” highlight the potential for reputational and financial harm. Armilla’s policy differs from traditional technology errors and omissions insurance by providing more substantial coverage specifically tied to AI performance degradation. Payouts occur if the AI performs significantly below expected standards, ensuring only qualified systems receive coverage. The product is underwritten by several Lloyd’s insurers, including Chaucer, which emphasizes selectivity in providing coverage to ensure only reliable AI systems are insured.</w:t>
      </w:r>
      <w:r/>
    </w:p>
    <w:p>
      <w:pPr>
        <w:pStyle w:val="ListNumber"/>
        <w:spacing w:line="240" w:lineRule="auto"/>
        <w:ind w:left="720"/>
      </w:pPr>
      <w:r/>
      <w:hyperlink r:id="rId12">
        <w:r>
          <w:rPr>
            <w:color w:val="0000EE"/>
            <w:u w:val="single"/>
          </w:rPr>
          <w:t>https://www.armilla.ai/coverage</w:t>
        </w:r>
      </w:hyperlink>
      <w:r>
        <w:t xml:space="preserve"> - Armilla offers specialized insurance coverage tailored to the unique challenges of artificial intelligence. Their solutions protect both enterprises and AI vendors by providing coverage against performance shortfalls, legal exposures, and financial risks associated with adopting AI at scale. As a Lloyd’s of London Coverholder, Armilla's insurance products are backed by established partners, including Chaucer Group and Axis Capital. The coverage includes protection against errors, omissions, and unforeseen performance issues in AI-driven products and operations, as well as mitigation of legal and financial risks through coverage of defense costs, settlements, and third-party claims from AI underperformance or alleged damages.</w:t>
      </w:r>
      <w:r/>
    </w:p>
    <w:p>
      <w:pPr>
        <w:pStyle w:val="ListNumber"/>
        <w:spacing w:line="240" w:lineRule="auto"/>
        <w:ind w:left="720"/>
      </w:pPr>
      <w:r/>
      <w:hyperlink r:id="rId11">
        <w:r>
          <w:rPr>
            <w:color w:val="0000EE"/>
            <w:u w:val="single"/>
          </w:rPr>
          <w:t>https://www.insurancebusinessmag.com/uk/news/breaking-news/specialised-ai-insurance-needed-as-adoption-grows-522521.aspx</w:t>
        </w:r>
      </w:hyperlink>
      <w:r>
        <w:t xml:space="preserve"> - As artificial intelligence (AI) becomes increasingly integrated into business operations, the need for specialized insurance coverage is growing. Traditional insurance policies may not adequately address the unique risks associated with AI, leading to potential coverage gaps. Incidents like Air Canada's chatbot providing misleading information highlight the importance of having specific insurance products to cover AI-related errors. Some insurers are beginning to offer AI-specific Errors and Omissions coverage and endorsements specifically covering AI, indicating a shift towards recognizing and addressing the risks posed by AI technologies.</w:t>
      </w:r>
      <w:r/>
    </w:p>
    <w:p>
      <w:pPr>
        <w:pStyle w:val="ListNumber"/>
        <w:spacing w:line="240" w:lineRule="auto"/>
        <w:ind w:left="720"/>
      </w:pPr>
      <w:r/>
      <w:hyperlink r:id="rId13">
        <w:r>
          <w:rPr>
            <w:color w:val="0000EE"/>
            <w:u w:val="single"/>
          </w:rPr>
          <w:t>https://www.lowenstein.com/news-insights/publications/client-alerts/fake-it-till-you-break-it-insurance-coverage-implications-for-chatgpt-mishaps-insurance</w:t>
        </w:r>
      </w:hyperlink>
      <w:r>
        <w:t xml:space="preserve"> - The use of artificial intelligence tools like ChatGPT in professional services raises significant insurance coverage implications. Professional liability insurance policies typically cover losses associated with the rendering of professional services. However, when AI tools are used, questions arise about whether these tools fall within the definition of professional services. Additionally, exclusions for intentional acts in insurance policies may impact coverage in cases where AI-generated errors lead to claims. It's crucial for professionals to understand the nuances of their insurance policies and the potential implications of using AI tools in their services.</w:t>
      </w:r>
      <w:r/>
    </w:p>
    <w:p>
      <w:pPr>
        <w:pStyle w:val="ListNumber"/>
        <w:spacing w:line="240" w:lineRule="auto"/>
        <w:ind w:left="720"/>
      </w:pPr>
      <w:r/>
      <w:hyperlink r:id="rId14">
        <w:r>
          <w:rPr>
            <w:color w:val="0000EE"/>
            <w:u w:val="single"/>
          </w:rPr>
          <w:t>https://www.insurancetimes.co.uk/news/ai-will-enhance-not-replace-human-interactions-in-lloyds-market/1452975.article</w:t>
        </w:r>
      </w:hyperlink>
      <w:r>
        <w:t xml:space="preserve"> - Artificial intelligence (AI) is expected to enhance, rather than replace, human interactions in the Lloyd’s market. Digital investments, such as the Blueprint Two digital transformation programme, aim to minimize time-consuming tasks like routine data and coverage issues. AI tools are anticipated to handle tasks like confirming coverage, checking wordings, and assessing claim validity, allowing underwriters to focus more on discussions around risk and underwriting. This approach is expected to improve productivity and efficiency in the market.</w:t>
      </w:r>
      <w:r/>
    </w:p>
    <w:p>
      <w:pPr>
        <w:pStyle w:val="ListNumber"/>
        <w:spacing w:line="240" w:lineRule="auto"/>
        <w:ind w:left="720"/>
      </w:pPr>
      <w:r/>
      <w:hyperlink r:id="rId14">
        <w:r>
          <w:rPr>
            <w:color w:val="0000EE"/>
            <w:u w:val="single"/>
          </w:rPr>
          <w:t>https://www.insurancetimes.co.uk/news/ai-will-enhance-not-replace-human-interactions-in-lloyds-market/1452975.article</w:t>
        </w:r>
      </w:hyperlink>
      <w:r>
        <w:t xml:space="preserve"> - Artificial intelligence (AI) is expected to enhance, rather than replace, human interactions in the Lloyd’s market. Digital investments, such as the Blueprint Two digital transformation programme, aim to minimize time-consuming tasks like routine data and coverage issues. AI tools are anticipated to handle tasks like confirming coverage, checking wordings, and assessing claim validity, allowing underwriters to focus more on discussions around risk and underwriting. This approach is expected to improve productivity and efficiency in the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ai-update-chatbot-errors-there-s-a-4637358/" TargetMode="External"/><Relationship Id="rId10" Type="http://schemas.openxmlformats.org/officeDocument/2006/relationships/hyperlink" Target="https://www.ft.com/content/1d35759f-f2a9-46c4-904b-4a78ccc027df" TargetMode="External"/><Relationship Id="rId11" Type="http://schemas.openxmlformats.org/officeDocument/2006/relationships/hyperlink" Target="https://www.insurancebusinessmag.com/uk/news/breaking-news/specialised-ai-insurance-needed-as-adoption-grows-522521.aspx" TargetMode="External"/><Relationship Id="rId12" Type="http://schemas.openxmlformats.org/officeDocument/2006/relationships/hyperlink" Target="https://www.armilla.ai/coverage" TargetMode="External"/><Relationship Id="rId13" Type="http://schemas.openxmlformats.org/officeDocument/2006/relationships/hyperlink" Target="https://www.lowenstein.com/news-insights/publications/client-alerts/fake-it-till-you-break-it-insurance-coverage-implications-for-chatgpt-mishaps-insurance" TargetMode="External"/><Relationship Id="rId14" Type="http://schemas.openxmlformats.org/officeDocument/2006/relationships/hyperlink" Target="https://www.insurancetimes.co.uk/news/ai-will-enhance-not-replace-human-interactions-in-lloyds-market/1452975.artic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