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Capgemini, Mistral AI and SAP forge secure AI framework for regulated industries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Capgemini's recent collaboration with Mistral AI and SAP marks a significant advancement in the integration of artificial intelligence within highly regulated industries, such as finance, public sector, aerospace, and defence. Announced on May 26, 2025, this partnership is designed to create a “trusted and secure” framework for deploying bespoke AI solutions tailored to comply with stringent regulatory standards. The alliance aims to alleviate long-standing concerns about generative AI, which historically faced resistance due to fears surrounding data exposure and privacy issues.</w:t>
      </w:r>
      <w:r/>
    </w:p>
    <w:p>
      <w:r/>
      <w:r>
        <w:t>At the heart of this initiative is the provision of more than 50 pre-built and validated AI use cases that can be swiftly implemented within SAP’s Business Technology Platform (BTP). This library aims to expedite the process of realising value for enterprises while minimising the risks associated with generative AI adoption. The BTP supplies the secure cloud infrastructure essential for these operations, while Mistral AI’s advanced generative models provide the necessary technological backbone. Capgemini’s consulting teams will work closely with enterprises to deliver tailored solutions focused on key areas such as process automation, risk analytics, fraud detection, and compliance monitoring.</w:t>
      </w:r>
      <w:r/>
    </w:p>
    <w:p>
      <w:r/>
      <w:r>
        <w:t>In sectors where compliance and data privacy are critical, such as banking and energy, the stakes are particularly high. Traditional hesitance regarding AI implementation can create barriers to innovation, especially when businesses are subjected to disparate regulations and varying risk appetites. Capgemini’s partnership with Mistral and SAP seeks to resolve these challenges by promoting a closed-loop, compliant environment optimally designed for rigorous regulatory settings. The dual approach not only offers fast-track deployment but also allows for deeper customisation, catering to the unique requirements of different industries.</w:t>
      </w:r>
      <w:r/>
    </w:p>
    <w:p>
      <w:r/>
      <w:r>
        <w:t>Another noteworthy aspect of their collaboration is its commitment to environmental sustainability. Capgemini asserts that by utilising Mistral’s efficient models in conjunction with SAP’s optimised cloud solutions, businesses can harness generative AI technologies with a reduced environmental impact. This focus on sustainability aligns with an increasing emphasis on corporate responsibility within enterprise decision-making, reflecting a broader trend among regulators and stakeholders who prioritise environmentally friendly practices.</w:t>
      </w:r>
      <w:r/>
    </w:p>
    <w:p>
      <w:r/>
      <w:r>
        <w:t>For Capgemini and SAP, this strategic alliance represents a powerful competitive advantage against larger cloud providers and smaller boutique consultancies in the AI space. As generative AI continues to play a pivotal role in the digital transformation journey of organisations, the success of this partnership may serve as a blueprint for balancing innovation with compliance. The approach adopted by Capgemini, Mistral, and SAP embodies a belief that “trust and security” will become as vital as speed and scalability in the evolving landscape of artificial intelligence.</w:t>
      </w:r>
      <w:r/>
    </w:p>
    <w:p>
      <w:r/>
      <w:r>
        <w:t>As enterprises increasingly look to integrate cutting-edge AI solutions into their operations, the implications of this partnership extend beyond immediate business concerns. It signals a shifting paradigm in how companies can leverage AI technology responsibly, ensuring that they can innovate without compromising on the necessary safeguards that protect both their data and their clients.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https://www.webpronews.com/capgemini-mistral-ai-and-sap-unite-secure-ai-solutions-for-regulated-industries/</w:t>
        </w:r>
      </w:hyperlink>
      <w:r>
        <w:t xml:space="preserve"> - Please view link - unable to able to access data</w:t>
      </w:r>
      <w:r/>
    </w:p>
    <w:p>
      <w:pPr>
        <w:pStyle w:val="ListNumber"/>
        <w:spacing w:line="240" w:lineRule="auto"/>
        <w:ind w:left="720"/>
      </w:pPr>
      <w:r/>
      <w:hyperlink r:id="rId10">
        <w:r>
          <w:rPr>
            <w:color w:val="0000EE"/>
            <w:u w:val="single"/>
          </w:rPr>
          <w:t>https://www.reuters.com/business/capgemini-sap-partner-with-mistral-deploy-ai-sensitive-sectors-2025-05-26/</w:t>
        </w:r>
      </w:hyperlink>
      <w:r>
        <w:t xml:space="preserve"> - On May 26, 2025, Capgemini announced a partnership with SAP to deploy custom Mistral AI solutions for industries with stringent data requirements, including financial services, public sector, aerospace and defence, and energy and utilities. This collaboration aims to leverage advanced AI technologies while ensuring data sensitivity and regulatory compliance in these critical sectors.</w:t>
      </w:r>
      <w:r/>
    </w:p>
    <w:p>
      <w:pPr>
        <w:pStyle w:val="ListNumber"/>
        <w:spacing w:line="240" w:lineRule="auto"/>
        <w:ind w:left="720"/>
      </w:pPr>
      <w:r/>
      <w:hyperlink r:id="rId13">
        <w:r>
          <w:rPr>
            <w:color w:val="0000EE"/>
            <w:u w:val="single"/>
          </w:rPr>
          <w:t>https://www.capgemini.com/news/press-releases/capgemini-partners-with-mistral-ai-to-spearhead-the-adoption-of-new-frontier-generative-ai-models/</w:t>
        </w:r>
      </w:hyperlink>
      <w:r>
        <w:t xml:space="preserve"> - Capgemini and Mistral AI have formed a partnership to accelerate the adoption of generative AI models. This collaboration focuses on making generative AI more accessible and cost-effective for enterprises, aiming to embed Mistral AI’s efficient foundational models into Capgemini’s broader generative AI architecture, thereby enhancing business transformation for organizations.</w:t>
      </w:r>
      <w:r/>
    </w:p>
    <w:p>
      <w:pPr>
        <w:pStyle w:val="ListNumber"/>
        <w:spacing w:line="240" w:lineRule="auto"/>
        <w:ind w:left="720"/>
      </w:pPr>
      <w:r/>
      <w:hyperlink r:id="rId14">
        <w:r>
          <w:rPr>
            <w:color w:val="0000EE"/>
            <w:u w:val="single"/>
          </w:rPr>
          <w:t>https://news.sap.com/2024/10/sap-mistral-ai-partnership-expands-broaden-customer-choice/</w:t>
        </w:r>
      </w:hyperlink>
      <w:r>
        <w:t xml:space="preserve"> - SAP has expanded its partnership with Mistral AI by hosting some of Mistral’s commercially available models, including Mistral Large 2, on SAP’s operated infrastructure. This initiative provides customers with a trusted and secure environment to use Mistral AI in conjunction with SAP, broadening the choice of large language models for custom AI solutions that complement and extend SAP applications.</w:t>
      </w:r>
      <w:r/>
    </w:p>
    <w:p>
      <w:pPr>
        <w:pStyle w:val="ListNumber"/>
        <w:spacing w:line="240" w:lineRule="auto"/>
        <w:ind w:left="720"/>
      </w:pPr>
      <w:r/>
      <w:hyperlink r:id="rId11">
        <w:r>
          <w:rPr>
            <w:color w:val="0000EE"/>
            <w:u w:val="single"/>
          </w:rPr>
          <w:t>https://news.sap.com/2024/06/sap-mistral-ai-leading-llm-maker-partnership/</w:t>
        </w:r>
      </w:hyperlink>
      <w:r>
        <w:t xml:space="preserve"> - SAP has partnered with Mistral AI, a leader in large language models, to enhance the capabilities of SAP applications and enterprise software through AI. This collaboration enables direct accessibility to Mistral AI’s models via SAP or through SAP Business Technology Platform (SAP BTP) applications with generative AI capabilities, empowering SAP customers to enhance productivity and accelerate their digital transformation journey.</w:t>
      </w:r>
      <w:r/>
    </w:p>
    <w:p>
      <w:pPr>
        <w:pStyle w:val="ListNumber"/>
        <w:spacing w:line="240" w:lineRule="auto"/>
        <w:ind w:left="720"/>
      </w:pPr>
      <w:r/>
      <w:hyperlink r:id="rId12">
        <w:r>
          <w:rPr>
            <w:color w:val="0000EE"/>
            <w:u w:val="single"/>
          </w:rPr>
          <w:t>https://www.globenewswire.com/news-release/2024/11/20/2984528/0/en/Capgemini-Mistral-AI-and-Microsoft-collaborate-to-further-accelerate-adoption-of-generative-AI-technologies.html</w:t>
        </w:r>
      </w:hyperlink>
      <w:r>
        <w:t xml:space="preserve"> - Capgemini, Mistral AI, and Microsoft have expanded their collaboration to accelerate the adoption of generative AI technologies. The three organizations are working together to address the specific needs of organizations requiring deeply customized implementations, including highly regulated industries, by leveraging Mistral AI’s language models available in Microsoft Azure AI Studio, the Microsoft Cloud, and Capgemini’s end-to-end generative AI transformation capabilities.</w:t>
      </w:r>
      <w:r/>
    </w:p>
    <w:p>
      <w:pPr>
        <w:pStyle w:val="ListNumber"/>
        <w:spacing w:line="240" w:lineRule="auto"/>
        <w:ind w:left="720"/>
      </w:pPr>
      <w:r/>
      <w:hyperlink r:id="rId15">
        <w:r>
          <w:rPr>
            <w:color w:val="0000EE"/>
            <w:u w:val="single"/>
          </w:rPr>
          <w:t>https://www.sogeti.com/newsroom/capgemini-and-sap-help-organisations-to-augment-their-business-processes-using-generative-ai/</w:t>
        </w:r>
      </w:hyperlink>
      <w:r>
        <w:t xml:space="preserve"> - Capgemini has expanded its strategic partnership with SAP to help organizations address business-critical challenges through the effective implementation of generative AI across key processes and functions, such as HR, sales, procurement, and sustainability. This collaboration combines Capgemini’s expertise in data and AI with SAP’s Business AI portfolio to enhance complex business processes.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capgemini-mistral-ai-and-sap-unite-secure-ai-solutions-for-regulated-industries/" TargetMode="External"/><Relationship Id="rId10" Type="http://schemas.openxmlformats.org/officeDocument/2006/relationships/hyperlink" Target="https://www.reuters.com/business/capgemini-sap-partner-with-mistral-deploy-ai-sensitive-sectors-2025-05-26/" TargetMode="External"/><Relationship Id="rId11" Type="http://schemas.openxmlformats.org/officeDocument/2006/relationships/hyperlink" Target="https://news.sap.com/2024/06/sap-mistral-ai-leading-llm-maker-partnership/" TargetMode="External"/><Relationship Id="rId12" Type="http://schemas.openxmlformats.org/officeDocument/2006/relationships/hyperlink" Target="https://www.globenewswire.com/news-release/2024/11/20/2984528/0/en/Capgemini-Mistral-AI-and-Microsoft-collaborate-to-further-accelerate-adoption-of-generative-AI-technologies.html" TargetMode="External"/><Relationship Id="rId13" Type="http://schemas.openxmlformats.org/officeDocument/2006/relationships/hyperlink" Target="https://www.capgemini.com/news/press-releases/capgemini-partners-with-mistral-ai-to-spearhead-the-adoption-of-new-frontier-generative-ai-models/" TargetMode="External"/><Relationship Id="rId14" Type="http://schemas.openxmlformats.org/officeDocument/2006/relationships/hyperlink" Target="https://news.sap.com/2024/10/sap-mistral-ai-partnership-expands-broaden-customer-choice/" TargetMode="External"/><Relationship Id="rId15" Type="http://schemas.openxmlformats.org/officeDocument/2006/relationships/hyperlink" Target="https://www.sogeti.com/newsroom/capgemini-and-sap-help-organisations-to-augment-their-business-processes-using-generative-a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