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creative workers call for urgent regulation as AI threatens artistic rights and livelihoods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report from Queen Mary University of London, in collaboration with the Institute for the Future of Work and The Turing Institute, has revealed alarming trends concerning the impact of Generative AI on the UK's creative economy. As the report highlights, there is a clear urgency for regulatory measures to safeguard the rights of creative workers in a landscape increasingly dominated by AI technologies.</w:t>
      </w:r>
      <w:r/>
    </w:p>
    <w:p>
      <w:r/>
      <w:r>
        <w:t>Among the key findings, a staggering 73% of surveyed freelance creative workers reported that AI is significantly altering the quality of their outputs. Additionally, concerns about job security and financial viability are rampant, with 68% stating their job security has diminished and 55% noting a decline in compensation for their work. These insights stemmed from the CREAATIF project, which sought to discern the implications of AI by engaging 335 freelance creatives, reflecting widespread apprehension about the future of work in a sector that contributes more than £100 billion annually to the UK economy.</w:t>
      </w:r>
      <w:r/>
    </w:p>
    <w:p>
      <w:r/>
      <w:r>
        <w:t>Critics, including prominent figures like Phil Kear, Assistant General Secretary of the Musicians' Union, have voiced their concerns regarding the ethical use of music in AI. Kear pointed out that “music is being scraped without any permission, without any money going back to the original creatives and performers.” This raises significant questions about the rights of artists, particularly when record labels and publishers enter into agreements with AI firms without involving the creators themselves.</w:t>
      </w:r>
      <w:r/>
    </w:p>
    <w:p>
      <w:r/>
      <w:r>
        <w:t>The implications extend beyond mere economic concerns. Freelance creatives, who often lack the protections afforded to salaried employees, face particular risks in this evolving environment. David Leslie, a professor involved with the report, stated, “The GenAI revolution is shaking up every part of cultural production,” indicating that this transformation does not only threaten livelihoods; it redefines the entire creative process.</w:t>
      </w:r>
      <w:r/>
    </w:p>
    <w:p>
      <w:r/>
      <w:r>
        <w:t>These challenges prompted a unified response from the artistic community, exemplified by a silent album titled 'Is This What We Want?' released by over 1,000 British musicians, including household names such as Kate Bush and Elton John. This symbolic protest against proposed UK AI laws aims to highlight the potential exploitation of artists’ works without proper consent or compensation. Elton John has been particularly vocal, condemning the UK government's plans to relax copyright laws that could allow the unauthorised use of creative content for AI training. He argued that such measures undermine the very foundation of artistic livelihoods and disregard the unique emotional depth inherent in human artistry.</w:t>
      </w:r>
      <w:r/>
    </w:p>
    <w:p>
      <w:r/>
      <w:r>
        <w:t>In parallel, a report from DACS revealed that 89% of UK artists advocate for enhanced government regulation to protect their work from unlicensed AI utilisation. Concerns about consent, control, and fair compensation have become paramount as artists strive to maintain agency over their creations in an era of technological disruption.</w:t>
      </w:r>
      <w:r/>
    </w:p>
    <w:p>
      <w:r/>
      <w:r>
        <w:t>The urgency for legislative action is further echoed by the creative community’s growing unease. Industry leaders are calling for a proactive regulatory framework that prioritises the rights and financial well-being of artists. As Dr. Aoife Monks from Queen Mary University remarked, “Economic growth should mean equitable growth,” reinforcing the need for policies that not only respond to but anticipate the complexities of freelance working conditions in a rapidly changing digital landscape.</w:t>
      </w:r>
      <w:r/>
    </w:p>
    <w:p>
      <w:r/>
      <w:r>
        <w:t>As the potential for AI to reshape the creative sector looms larger, the findings of this report underscore an imperative: the future of the UK's creative workforce hangs in the balance, reliant on the actions taken now to secure its ethical and economic foundations.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https://musiciansunion.org.uk/news/new-research-shows-urgent-action-is-needed-to-protect-creative-workers-in-the-age-of-generative-ai</w:t>
        </w:r>
      </w:hyperlink>
      <w:r>
        <w:t xml:space="preserve"> - Please view link - unable to able to access data</w:t>
      </w:r>
      <w:r/>
    </w:p>
    <w:p>
      <w:pPr>
        <w:pStyle w:val="ListNumber"/>
        <w:spacing w:line="240" w:lineRule="auto"/>
        <w:ind w:left="720"/>
      </w:pPr>
      <w:r/>
      <w:hyperlink r:id="rId11">
        <w:r>
          <w:rPr>
            <w:color w:val="0000EE"/>
            <w:u w:val="single"/>
          </w:rPr>
          <w:t>https://www.ft.com/content/9ad226ad-e90b-45a6-b479-12fd93f701ad</w:t>
        </w:r>
      </w:hyperlink>
      <w:r>
        <w:t xml:space="preserve"> - This article discusses the challenges faced by the UK's creative industries, valued at £125 billion and employing over 2.4 million people, due to unregulated AI use. It highlights concerns that artists' works could be exploited without proper compensation and calls for government support and strategic direction to protect the sector's future.</w:t>
      </w:r>
      <w:r/>
    </w:p>
    <w:p>
      <w:pPr>
        <w:pStyle w:val="ListNumber"/>
        <w:spacing w:line="240" w:lineRule="auto"/>
        <w:ind w:left="720"/>
      </w:pPr>
      <w:r/>
      <w:hyperlink r:id="rId13">
        <w:r>
          <w:rPr>
            <w:color w:val="0000EE"/>
            <w:u w:val="single"/>
          </w:rPr>
          <w:t>https://apnews.com/article/dc80620c1c226a816048b87fb30309c4</w:t>
        </w:r>
      </w:hyperlink>
      <w:r>
        <w:t xml:space="preserve"> - Over 1,000 British musicians, including Kate Bush and Elton John, released a silent album titled 'Is This What We Want?' to protest proposed UK AI laws that could allow tech firms to use copyrighted material without creators' consent. The album's 12 tracks are recordings of empty studios, symbolising the potential loss of creative control.</w:t>
      </w:r>
      <w:r/>
    </w:p>
    <w:p>
      <w:pPr>
        <w:pStyle w:val="ListNumber"/>
        <w:spacing w:line="240" w:lineRule="auto"/>
        <w:ind w:left="720"/>
      </w:pPr>
      <w:r/>
      <w:hyperlink r:id="rId12">
        <w:r>
          <w:rPr>
            <w:color w:val="0000EE"/>
            <w:u w:val="single"/>
          </w:rPr>
          <w:t>https://www.reuters.com/business/media-telecom/criminal-elton-john-condemns-uks-ai-copyright-plans-2025-05-18/</w:t>
        </w:r>
      </w:hyperlink>
      <w:r>
        <w:t xml:space="preserve"> - Elton John strongly criticised the UK government's proposal to relax copyright laws, allowing AI developers to train models on creative content without guaranteed compensation to original creators. He argued that such a move undermines the livelihood of artists and emphasised the irreplaceable emotional qualities of art that machines cannot replicate.</w:t>
      </w:r>
      <w:r/>
    </w:p>
    <w:p>
      <w:pPr>
        <w:pStyle w:val="ListNumber"/>
        <w:spacing w:line="240" w:lineRule="auto"/>
        <w:ind w:left="720"/>
      </w:pPr>
      <w:r/>
      <w:hyperlink r:id="rId14">
        <w:r>
          <w:rPr>
            <w:color w:val="0000EE"/>
            <w:u w:val="single"/>
          </w:rPr>
          <w:t>https://www.dacs.org.uk/news-events/artificial-intelligence-report</w:t>
        </w:r>
      </w:hyperlink>
      <w:r>
        <w:t xml:space="preserve"> - A DACS report reveals that 89% of UK artists want the government to better protect their work by regulating AI. The survey highlights concerns about unlicensed AI use and calls for safeguards, including consent, control, and compensation for artists when their works are used to train AI models.</w:t>
      </w:r>
      <w:r/>
    </w:p>
    <w:p>
      <w:pPr>
        <w:pStyle w:val="ListNumber"/>
        <w:spacing w:line="240" w:lineRule="auto"/>
        <w:ind w:left="720"/>
      </w:pPr>
      <w:r/>
      <w:hyperlink r:id="rId15">
        <w:r>
          <w:rPr>
            <w:color w:val="0000EE"/>
            <w:u w:val="single"/>
          </w:rPr>
          <w:t>https://www.ft.com/content/c5334762-dcd2-4820-9a75-534a13b6fb59</w:t>
        </w:r>
      </w:hyperlink>
      <w:r>
        <w:t xml:space="preserve"> - Sony Music reported removing over 75,000 AI-generated deepfake recordings featuring popular artists like Harry Styles. The company expressed concern that proposed UK copyright changes could exacerbate the issue, as AI software can create convincing fake material, posing a significant threat to the creative industries.</w:t>
      </w:r>
      <w:r/>
    </w:p>
    <w:p>
      <w:pPr>
        <w:pStyle w:val="ListNumber"/>
        <w:spacing w:line="240" w:lineRule="auto"/>
        <w:ind w:left="720"/>
      </w:pPr>
      <w:r/>
      <w:hyperlink r:id="rId10">
        <w:r>
          <w:rPr>
            <w:color w:val="0000EE"/>
            <w:u w:val="single"/>
          </w:rPr>
          <w:t>https://www.qmul.ac.uk/htdocs/centre-creative-collaboration/projects/creaatif/</w:t>
        </w:r>
      </w:hyperlink>
      <w:r>
        <w:t xml:space="preserve"> - The CREAATIF project, led by Queen Mary University of London, investigates the impacts of Generative AI on the creative workforce. Funded by the UKRI Bridging Responsible AI Divides (BRAID) scheme, it collaborates with unions like the Musicians' Union to assess how GenAI affects rights, work, and livelihoods in the creative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siciansunion.org.uk/news/new-research-shows-urgent-action-is-needed-to-protect-creative-workers-in-the-age-of-generative-ai" TargetMode="External"/><Relationship Id="rId10" Type="http://schemas.openxmlformats.org/officeDocument/2006/relationships/hyperlink" Target="https://www.qmul.ac.uk/htdocs/centre-creative-collaboration/projects/creaatif/" TargetMode="External"/><Relationship Id="rId11" Type="http://schemas.openxmlformats.org/officeDocument/2006/relationships/hyperlink" Target="https://www.ft.com/content/9ad226ad-e90b-45a6-b479-12fd93f701ad" TargetMode="External"/><Relationship Id="rId12" Type="http://schemas.openxmlformats.org/officeDocument/2006/relationships/hyperlink" Target="https://www.reuters.com/business/media-telecom/criminal-elton-john-condemns-uks-ai-copyright-plans-2025-05-18/" TargetMode="External"/><Relationship Id="rId13" Type="http://schemas.openxmlformats.org/officeDocument/2006/relationships/hyperlink" Target="https://apnews.com/article/dc80620c1c226a816048b87fb30309c4" TargetMode="External"/><Relationship Id="rId14" Type="http://schemas.openxmlformats.org/officeDocument/2006/relationships/hyperlink" Target="https://www.dacs.org.uk/news-events/artificial-intelligence-report" TargetMode="External"/><Relationship Id="rId15" Type="http://schemas.openxmlformats.org/officeDocument/2006/relationships/hyperlink" Target="https://www.ft.com/content/c5334762-dcd2-4820-9a75-534a13b6fb5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