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Cube accelerates RegTech dominance with Acin acquisition and industry-wide collaboration initiative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CUBE, a prominent global provider of Automated Regulatory Intelligence (ARI) and Regulatory Change Management (RCM), has expanded its footprint in the regulatory technology sector with the acquisition of Acin, a specialist in operational risk also headquartered in London. This strategic move bolsters CUBE's capabilities by integrating Acin’s regulatory controls data network and its tools designed for comprehensive traceability into an already robust compliance infrastructure.</w:t>
      </w:r>
      <w:r/>
    </w:p>
    <w:p>
      <w:r/>
      <w:r>
        <w:t>Acin’s platform leverages artificial intelligence to aid financial institutions in digitising non-financial risk analysis, notably enabling the calibration and sharing of control data across a network of such institutions. By benchmarking anonymised peer data, the platform offers enhanced insights to refine risk controls while ensuring data privacy is maintained. This acquisition is more than a mere expansion; it inaugurates a broader industry collaboration initiative spearheaded by CUBE, initially embraced by five major banks, with expectations of further participants joining over the next year. The initiative is aimed at fostering deeper cooperation in managing compliance and risk challenges across the financial sector.</w:t>
      </w:r>
      <w:r/>
    </w:p>
    <w:p>
      <w:r/>
      <w:r>
        <w:t>Ben Richmond, Founder and CEO of CUBE, articulated the significance of this development, stating, “This is a significant step forward in how financial services firms across the globe can take a truly integrated approach to their compliance and risk management… What was once siloed knowledge can become collective intelligence for improving compliance and risk effectiveness industry-wide. Secure, data-driven collaboration isn’t just possible, it’s essential for the continued evolution of the industry.” Paul Ford, Founder of Acin, complemented this vision by highlighting that the merger will enable the growth and enhanced value delivery of their platform to current and future global clients, while also shaping the sector’s future.</w:t>
      </w:r>
      <w:r/>
    </w:p>
    <w:p>
      <w:r/>
      <w:r>
        <w:t>This acquisition follows a sequence of significant deals executed by CUBE over the past year, including the procurement of Thomson Reuters Regulatory Intelligence and Oden, as well as The Hub, a firm known for its AI-driven solutions that capture and monitor unstructured regulatory data. Each acquisition has progressively expanded CUBE’s technological capabilities and market reach, enabling them to provide a comprehensive, data-driven compliance and operational risk platform, branded RegPlatform.</w:t>
      </w:r>
      <w:r/>
    </w:p>
    <w:p>
      <w:r/>
      <w:r>
        <w:t>CUBE’s growth trajectory is impressive, with a workforce that now spans 700 employees across 20 countries and services approximately 1,000 customers worldwide. The company recently inaugurated a new global headquarters in London, which houses its AI Centre of Excellence, known as the RegBrain AI Lab. Looking forward, CUBE has announced plans to create 200 new roles in the coming year, with around half expected to be UK-based, underscoring its commitment to bolstering its capabilities and presence in the regulatory technology domain.</w:t>
      </w:r>
      <w:r/>
    </w:p>
    <w:p>
      <w:r/>
      <w:r>
        <w:t>While the financial terms of the acquisition were not publicly disclosed, the cumulative effect of CUBE’s recent expansions solidifies its position as a leading player in the RegTech landscape. Its recent accolade as RegTech of the Year in the Asia-Pacific region further cements its reputation for excellence and innovation in transforming how businesses handle regulatory change in a rapidly evolving environment.</w:t>
      </w:r>
      <w:r/>
    </w:p>
    <w:p>
      <w:r/>
      <w:r>
        <w:t>By weaving the strengths of various specialised acquisitions, including Acin’s operational risk expertise and The Hub’s AI capabilities, CUBE is positioning itself at the forefront of delivering integrated, AI-driven regulatory intelligence solutions. This integrated approach stands to not only improve compliance effectiveness for individual financial institutions but also foster an unprecedented level of industry-wide collaboration in risk and compliance management.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https://fintechnews.ch/london/cube-acquires-acin/77041/</w:t>
        </w:r>
      </w:hyperlink>
      <w:r>
        <w:t xml:space="preserve"> - Please view link - unable to able to access data</w:t>
      </w:r>
      <w:r/>
    </w:p>
    <w:p>
      <w:pPr>
        <w:pStyle w:val="ListNumber"/>
        <w:spacing w:line="240" w:lineRule="auto"/>
        <w:ind w:left="720"/>
      </w:pPr>
      <w:r/>
      <w:hyperlink r:id="rId10">
        <w:r>
          <w:rPr>
            <w:color w:val="0000EE"/>
            <w:u w:val="single"/>
          </w:rPr>
          <w:t>https://www.prnewswire.com/news-releases/cube-acquires-global-regulatory-intelligence-businesses-from-thomson-reuters-302147600.html</w:t>
        </w:r>
      </w:hyperlink>
      <w:r>
        <w:t xml:space="preserve"> - CUBE, a London-based global provider of Automated Regulatory Intelligence (ARI) and Regulatory Change Management (RCM), has acquired the Thomson Reuters Regulatory Intelligence and Oden businesses. This acquisition enhances CUBE's capabilities by integrating Thomson Reuters' regulatory analysis and subject matter expertise with CUBE's AI-driven solutions, aiming to deliver comprehensive regulatory transformation capabilities for global customers. The deal is expected to expand CUBE's customer base to approximately 1,000 clients across various sectors, including banking, insurance, asset and investment management, and payments. The terms of the transaction were not disclosed.</w:t>
      </w:r>
      <w:r/>
    </w:p>
    <w:p>
      <w:pPr>
        <w:pStyle w:val="ListNumber"/>
        <w:spacing w:line="240" w:lineRule="auto"/>
        <w:ind w:left="720"/>
      </w:pPr>
      <w:r/>
      <w:hyperlink r:id="rId15">
        <w:r>
          <w:rPr>
            <w:color w:val="0000EE"/>
            <w:u w:val="single"/>
          </w:rPr>
          <w:t>https://www.prnewswire.com/apac/news-releases/cube-completes-acquisition-of-thomson-reuters-regulatory-intelligence-and-oden-businesses-302341227.html</w:t>
        </w:r>
      </w:hyperlink>
      <w:r>
        <w:t xml:space="preserve"> - CUBE has completed the acquisition of Thomson Reuters Regulatory Intelligence and Oden businesses, marking a significant milestone in its growth plans. The acquisition is expected to expand CUBE's global customer base to approximately 1,000 clients across various sectors, including banking, insurance, asset and investment management, and payments. CUBE's global workforce is projected to increase to around 600 employees. The terms of the transaction were not disclosed.</w:t>
      </w:r>
      <w:r/>
    </w:p>
    <w:p>
      <w:pPr>
        <w:pStyle w:val="ListNumber"/>
        <w:spacing w:line="240" w:lineRule="auto"/>
        <w:ind w:left="720"/>
      </w:pPr>
      <w:r/>
      <w:hyperlink r:id="rId14">
        <w:r>
          <w:rPr>
            <w:color w:val="0000EE"/>
            <w:u w:val="single"/>
          </w:rPr>
          <w:t>https://cube.global/resources/news/cube-wins-regtech-of-the-year-2025-apac</w:t>
        </w:r>
      </w:hyperlink>
      <w:r>
        <w:t xml:space="preserve"> - CUBE has been named RegTech of the Year APAC at the #ACCELERATERegTechGlobal event, solidifying its position as a leader in the regulatory technology space across the Asia-Pacific region. This recognition demonstrates CUBE's continued excellence in transforming the way businesses manage regulatory change. CUBE serves 40% of tier 1 financial institutions and has a client roster of 1,000 strong. The company has been rapidly growing over the last few years with over 700 employees in 19 countries, working around the clock to ensure clients are supported 24/7.</w:t>
      </w:r>
      <w:r/>
    </w:p>
    <w:p>
      <w:pPr>
        <w:pStyle w:val="ListNumber"/>
        <w:spacing w:line="240" w:lineRule="auto"/>
        <w:ind w:left="720"/>
      </w:pPr>
      <w:r/>
      <w:hyperlink r:id="rId11">
        <w:r>
          <w:rPr>
            <w:color w:val="0000EE"/>
            <w:u w:val="single"/>
          </w:rPr>
          <w:t>https://cube.global/resources/news/cube-acquires-the-hub-to-extend-further-its-automated-regulatory-intelligence-ari-technology</w:t>
        </w:r>
      </w:hyperlink>
      <w:r>
        <w:t xml:space="preserve"> - CUBE has acquired The Hub, a leading RegTech firm providing innovative artificial intelligence solutions for capturing and monitoring unstructured data across the regulatory internet. This acquisition will further CUBE's capabilities and market reach, enabling the company to provide the most innovative solutions to regulated firms across the globe. CUBE will integrate The Hub's technology with its market-leading RegPlatform to offer additional capabilities for customers to automate their regulatory compliance processes, reducing risk and compliance operating costs.</w:t>
      </w:r>
      <w:r/>
    </w:p>
    <w:p>
      <w:pPr>
        <w:pStyle w:val="ListNumber"/>
        <w:spacing w:line="240" w:lineRule="auto"/>
        <w:ind w:left="720"/>
      </w:pPr>
      <w:r/>
      <w:hyperlink r:id="rId12">
        <w:r>
          <w:rPr>
            <w:color w:val="0000EE"/>
            <w:u w:val="single"/>
          </w:rPr>
          <w:t>https://www.bregalmilestone.com/news-insights/news/cube-acquires-the-hub-to-extend-further-its-automated-regulatory-intelligence-ari-technology/</w:t>
        </w:r>
      </w:hyperlink>
      <w:r>
        <w:t xml:space="preserve"> - CUBE has acquired The Hub, a leading RegTech firm providing innovative artificial intelligence solutions for capturing and monitoring unstructured data across the regulatory internet. This acquisition will further CUBE's capabilities and market reach, enabling the company to provide the most innovative solutions to regulated firms across the globe. CUBE will integrate The Hub's technology with its market-leading RegPlatform to offer additional capabilities for customers to automate their regulatory compliance processes, reducing risk and compliance operating costs.</w:t>
      </w:r>
      <w:r/>
    </w:p>
    <w:p>
      <w:pPr>
        <w:pStyle w:val="ListNumber"/>
        <w:spacing w:line="240" w:lineRule="auto"/>
        <w:ind w:left="720"/>
      </w:pPr>
      <w:r/>
      <w:hyperlink r:id="rId13">
        <w:r>
          <w:rPr>
            <w:color w:val="0000EE"/>
            <w:u w:val="single"/>
          </w:rPr>
          <w:t>https://www.bregal.com/news/cube-acquires-the-hub-to-extend-further-its-automated-regulatory-intelligence-ari-technology/</w:t>
        </w:r>
      </w:hyperlink>
      <w:r>
        <w:t xml:space="preserve"> - CUBE has acquired The Hub, a leading RegTech firm providing innovative artificial intelligence solutions for capturing and monitoring unstructured data across the regulatory internet. This acquisition will further CUBE's capabilities and market reach, enabling the company to provide the most innovative solutions to regulated firms across the globe. CUBE will integrate The Hub's technology with its market-leading RegPlatform to offer additional capabilities for customers to automate their regulatory compliance processes, reducing risk and compliance operating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technews.ch/london/cube-acquires-acin/77041/" TargetMode="External"/><Relationship Id="rId10" Type="http://schemas.openxmlformats.org/officeDocument/2006/relationships/hyperlink" Target="https://www.prnewswire.com/news-releases/cube-acquires-global-regulatory-intelligence-businesses-from-thomson-reuters-302147600.html" TargetMode="External"/><Relationship Id="rId11" Type="http://schemas.openxmlformats.org/officeDocument/2006/relationships/hyperlink" Target="https://cube.global/resources/news/cube-acquires-the-hub-to-extend-further-its-automated-regulatory-intelligence-ari-technology" TargetMode="External"/><Relationship Id="rId12" Type="http://schemas.openxmlformats.org/officeDocument/2006/relationships/hyperlink" Target="https://www.bregalmilestone.com/news-insights/news/cube-acquires-the-hub-to-extend-further-its-automated-regulatory-intelligence-ari-technology/" TargetMode="External"/><Relationship Id="rId13" Type="http://schemas.openxmlformats.org/officeDocument/2006/relationships/hyperlink" Target="https://www.bregal.com/news/cube-acquires-the-hub-to-extend-further-its-automated-regulatory-intelligence-ari-technology/" TargetMode="External"/><Relationship Id="rId14" Type="http://schemas.openxmlformats.org/officeDocument/2006/relationships/hyperlink" Target="https://cube.global/resources/news/cube-wins-regtech-of-the-year-2025-apac" TargetMode="External"/><Relationship Id="rId15" Type="http://schemas.openxmlformats.org/officeDocument/2006/relationships/hyperlink" Target="https://www.prnewswire.com/apac/news-releases/cube-completes-acquisition-of-thomson-reuters-regulatory-intelligence-and-oden-businesses-30234122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