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Bitdu launches $50 million global trading challenge capped at 10,000 participants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Bitdu, a globally regulated cryptocurrency exchange, has launched what it describes as its most ambitious trading event yet: the "Battle of the Peak" Global Trading Challenge. Running from July 10 to August 10, 2025, this competition features a prize pool surpassing $50 million in cash and platform tokens, positioning it among the most lucrative trading contests in the digital asset sector. The event is capped at 10,000 participants worldwide, each required to deposit a minimum of $10,000 to enter. Traders can engage using spot trading exclusively, with assets including USDT, USDC, BTC, and ETH accepted. Withdrawals during the contest will forfeit a participant’s chance to win.</w:t>
      </w:r>
      <w:r/>
    </w:p>
    <w:p>
      <w:r/>
      <w:r>
        <w:t>Participants will be ranked based on net profit, defined as the difference between their final account value and their total invested funds, including any additional top-ups made during the competition. The rankings are updated daily, with the top 100 traders published publicly, and the top 10 receiving prominent leaderboards for high visibility. To maintain fairness, the event will be monitored using Bitdu’s dual-layered compliance system, combining AI-based behavioural tracking with manual reviews. After the event, the top 100 winners will face thorough audits. Any evidence of market manipulation, multi-accounting, or suspicious transfer activity will result in disqualification and the resetting of profits.</w:t>
      </w:r>
      <w:r/>
    </w:p>
    <w:p>
      <w:r/>
      <w:r>
        <w:t>This contest exemplifies Bitdu's commitment to creating a competitive yet equitable environment for traders. A company spokesperson emphasised that the event is not only about the scale of the prize pool but also about setting a new benchmark in transparency, compliance, and rewarding trading practices. Moreover, the platform offers additional safeguards: in the event of unforeseen incidents such as cyberattacks or network outages, participants' principal and profits are guaranteed to be fully returned. Appeals related to contest outcomes can be filed within 72 hours post-competition and are processed within seven business days.</w:t>
      </w:r>
      <w:r/>
    </w:p>
    <w:p>
      <w:r/>
      <w:r>
        <w:t>Bitdu’s standing as a leading cryptocurrency exchange is underpinned by significant milestones, including a $1 billion investment from Sequoia Capital and comprehensive regulatory approvals across key jurisdictions. The company operates under Money Services Business (MSB) licenses in the United States and Canada, is registered as a Virtual Asset Service Provider (VASP) in the European Union, and functions with Digital Currency Exchange (DCE) approval in Australia. These regulatory endorsements highlight Bitdu’s emphasis on security, compliance, and delivering a high-performance trading ecosystem.</w:t>
      </w:r>
      <w:r/>
    </w:p>
    <w:p>
      <w:r/>
      <w:r>
        <w:t>This global trading challenge marks a step up in Bitdu’s series of competitive events, which previously included spot and futures trading tournaments with diverse prize pools and rewards such as luxury cars and consumer electronics. The "Battle of the Peak" now escalates this approach with its enormous prize offering and rigorous oversight aimed at ensuring fair play in an increasingly competitive crypto marketplace.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https://www.macaubusiness.com/bitdu-launches-largest-ever-global-trading-challenge-with-over-50-million-in-rewards/</w:t>
        </w:r>
      </w:hyperlink>
      <w:r>
        <w:t xml:space="preserve"> - Please view link - unable to able to access data</w:t>
      </w:r>
      <w:r/>
    </w:p>
    <w:p>
      <w:pPr>
        <w:pStyle w:val="ListNumber"/>
        <w:spacing w:line="240" w:lineRule="auto"/>
        <w:ind w:left="720"/>
      </w:pPr>
      <w:r/>
      <w:hyperlink r:id="rId9">
        <w:r>
          <w:rPr>
            <w:color w:val="0000EE"/>
            <w:u w:val="single"/>
          </w:rPr>
          <w:t>https://www.macaubusiness.com/bitdu-launches-largest-ever-global-trading-challenge-with-over-50-million-in-rewards/</w:t>
        </w:r>
      </w:hyperlink>
      <w:r>
        <w:t xml:space="preserve"> - Bitdu, a global cryptocurrency exchange, has announced the 'Battle of the Peak' Global Trading Challenge, featuring a prize pool exceeding $50 million in cash and platform tokens. The competition runs from July 10 to August 10, 2025, with a cap of 10,000 participants. Traders must have a minimum entry fund of $10,000 and can trade major assets like USDT, USDC, BTC, and ETH. Rankings are based on net profit, with daily updates and public leaderboards for the top 100 traders. The event is monitored by Bitdu's dual-layered compliance system, combining AI-based tracking and manual reviews. Any form of market manipulation, multi-accounting, or abnormal transfers will result in disqualification and profit reset. Bitdu is committed to creating a competitive yet fair environment for traders.</w:t>
      </w:r>
      <w:r/>
    </w:p>
    <w:p>
      <w:pPr>
        <w:pStyle w:val="ListNumber"/>
        <w:spacing w:line="240" w:lineRule="auto"/>
        <w:ind w:left="720"/>
      </w:pPr>
      <w:r/>
      <w:hyperlink r:id="rId10">
        <w:r>
          <w:rPr>
            <w:color w:val="0000EE"/>
            <w:u w:val="single"/>
          </w:rPr>
          <w:t>https://www.eznewswire.com/newsroom/bitdu-global-trading-challenge-50-million-rewards</w:t>
        </w:r>
      </w:hyperlink>
      <w:r>
        <w:t xml:space="preserve"> - Bitdu, a next-generation global cryptocurrency exchange, has officially announced the launch of its most ambitious event to date: the 'Battle of the Peak' Global Trading Challenge. With a total prize pool exceeding $50 million in cash and platform tokens, the competition marks the largest trading event in Bitdu's history and one of the most lucrative challenges in the digital asset industry. The competition will run from July 10 to August 10, 2025 (UTC), and is open to verified traders worldwide. With a participation cap of 10,000 users, the event requires a minimum entry fund of $10,000 and supports major assets including USDT, USDC, BTC, and ETH. Traders can compete using spot trading only, and withdrawals during the contest will be treated as a forfeit. Participants will be ranked by net profit, calculated as the difference between final account value and total funds invested (including any top-ups). Rankings will be updated daily, with the top 100 traders published publicly and the top 10 receiving high-visibility visual leaderboards. The event will be strictly monitored by Bitdu's dual-layered compliance system, combining AI-based behavioral tracking and manual reviews. The top 100 winners will undergo deep audits post-competition. Any form of market manipulation, multi-accounting, or abnormal transfers will result in disqualification and profit reset. In addition to substantial rewards, Bitdu emphasizes fairness and risk protection. If a force majeure event such as a cyberattack or network outage occurs, the platform guarantees the full return of user principal and profits. Appeals will be accepted within 72 hours after the competition concludes and will be processed within seven business days. 'Bitdu is committed to creating a competitive yet fair environment where the best traders can rise to the top,' said a Bitdu spokesperson. 'This event is not only about the size of the prize pool, but about setting a new standard in transparent, compliant, and rewarding trading competitions.'</w:t>
      </w:r>
      <w:r/>
    </w:p>
    <w:p>
      <w:pPr>
        <w:pStyle w:val="ListNumber"/>
        <w:spacing w:line="240" w:lineRule="auto"/>
        <w:ind w:left="720"/>
      </w:pPr>
      <w:r/>
      <w:hyperlink r:id="rId11">
        <w:r>
          <w:rPr>
            <w:color w:val="0000EE"/>
            <w:u w:val="single"/>
          </w:rPr>
          <w:t>https://support.bitdu.com/hc/en-us/articles/42542730599315-Bitdu-s-5th-Anniversary-Five-Years-of-Leadership-Forging-the-Future-of-Web3</w:t>
        </w:r>
      </w:hyperlink>
      <w:r>
        <w:t xml:space="preserve"> - Bitdu, a globally regulated cryptocurrency exchange, is celebrating its 5th anniversary with significant milestones, including a $1 billion investment from Sequoia Capital. The platform offers spot, futures, and staking services to millions of users and holds MSB licenses in the U.S. and Canada, is registered as a VASP in the EU, and operates with DCE approval in Australia. Bitdu is committed to building a secure, compliant, and high-performance trading ecosystem.</w:t>
      </w:r>
      <w:r/>
    </w:p>
    <w:p>
      <w:pPr>
        <w:pStyle w:val="ListNumber"/>
        <w:spacing w:line="240" w:lineRule="auto"/>
        <w:ind w:left="720"/>
      </w:pPr>
      <w:r/>
      <w:hyperlink r:id="rId12">
        <w:r>
          <w:rPr>
            <w:color w:val="0000EE"/>
            <w:u w:val="single"/>
          </w:rPr>
          <w:t>https://support.bitdu.com/hc/en-us/articles/39349417579027-Bitdu-New-Year-Contract-Ladder-Tournament-Drive-Home-a-Xiaomi-SU7-ULTRA</w:t>
        </w:r>
      </w:hyperlink>
      <w:r>
        <w:t xml:space="preserve"> - Bitdu is hosting the New Year Contract Ladder Tournament, offering participants the chance to win up to 3,000 USDT and a Xiaomi SU7 ULTRA. The event runs from March 14 to April 4, 2025, and includes personal trading competitions and team battles with various rewards based on trading volumes and team achievements.</w:t>
      </w:r>
      <w:r/>
    </w:p>
    <w:p>
      <w:pPr>
        <w:pStyle w:val="ListNumber"/>
        <w:spacing w:line="240" w:lineRule="auto"/>
        <w:ind w:left="720"/>
      </w:pPr>
      <w:r/>
      <w:hyperlink r:id="rId13">
        <w:r>
          <w:rPr>
            <w:color w:val="0000EE"/>
            <w:u w:val="single"/>
          </w:rPr>
          <w:t>https://support.bitdu.com/hc/en-us/articles/26874322773523-Bitdu-Future-Trading-Competition-Giving-away-Tesla-Model-Y-and-Apple-Family-Pack</w:t>
        </w:r>
      </w:hyperlink>
      <w:r>
        <w:t xml:space="preserve"> - Bitdu is organising the Future Trading Competition, offering participants the chance to win a Tesla Model Y and an Apple Family Pack. The event runs from March 1 to March 20, 2025, featuring daily transaction rewards, personal trading competitions, and team battles with various rewards based on trading volumes and team achievements.</w:t>
      </w:r>
      <w:r/>
    </w:p>
    <w:p>
      <w:pPr>
        <w:pStyle w:val="ListNumber"/>
        <w:spacing w:line="240" w:lineRule="auto"/>
        <w:ind w:left="720"/>
      </w:pPr>
      <w:r/>
      <w:hyperlink r:id="rId15">
        <w:r>
          <w:rPr>
            <w:color w:val="0000EE"/>
            <w:u w:val="single"/>
          </w:rPr>
          <w:t>https://bitsgap.com/blog/bitsgap-x-bitget-team-trading-battle-compete-for-a-share-of-10-000-usdt</w:t>
        </w:r>
      </w:hyperlink>
      <w:r>
        <w:t xml:space="preserve"> - Bitsgap and Bitget have launched the Bitsgap x Bitget Team Trading Battle, a team-based competition offering participants the chance to win a share of a 10,000 USDT prize pool. The competition runs from April 1 to May 1, 2025, and includes various incentives for top-performing teams and individual team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caubusiness.com/bitdu-launches-largest-ever-global-trading-challenge-with-over-50-million-in-rewards/" TargetMode="External"/><Relationship Id="rId10" Type="http://schemas.openxmlformats.org/officeDocument/2006/relationships/hyperlink" Target="https://www.eznewswire.com/newsroom/bitdu-global-trading-challenge-50-million-rewards" TargetMode="External"/><Relationship Id="rId11" Type="http://schemas.openxmlformats.org/officeDocument/2006/relationships/hyperlink" Target="https://support.bitdu.com/hc/en-us/articles/42542730599315-Bitdu-s-5th-Anniversary-Five-Years-of-Leadership-Forging-the-Future-of-Web3" TargetMode="External"/><Relationship Id="rId12" Type="http://schemas.openxmlformats.org/officeDocument/2006/relationships/hyperlink" Target="https://support.bitdu.com/hc/en-us/articles/39349417579027-Bitdu-New-Year-Contract-Ladder-Tournament-Drive-Home-a-Xiaomi-SU7-ULTRA" TargetMode="External"/><Relationship Id="rId13" Type="http://schemas.openxmlformats.org/officeDocument/2006/relationships/hyperlink" Target="https://support.bitdu.com/hc/en-us/articles/26874322773523-Bitdu-Future-Trading-Competition-Giving-away-Tesla-Model-Y-and-Apple-Family-Pack" TargetMode="External"/><Relationship Id="rId14" Type="http://schemas.openxmlformats.org/officeDocument/2006/relationships/hyperlink" Target="https://www.noahwire.com" TargetMode="External"/><Relationship Id="rId15" Type="http://schemas.openxmlformats.org/officeDocument/2006/relationships/hyperlink" Target="https://bitsgap.com/blog/bitsgap-x-bitget-team-trading-battle-compete-for-a-share-of-10-000-us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