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Exa Infrastructure launches high-capacity fibre route linking London with key European data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Exa Infrastructure has rolled out a new high-capacity fibre optic route linking London with Frankfurt, Amsterdam, and Brussels, a substantial enhancement to the digital infrastructure connecting key European data hubs. This route includes a new consortium submarine cable, with Exa uniquely positioned as the sole telecommunications member responsible for the landing party and backhaul services. Spanning approximately 1,200 kilometres, the project incorporates state-of-the-art, high-fibre-count cables and dual scalable cable landing stations in the UK and Belgium, as well as upgrades to existing In-Line Amplifier (ILA) facilities to boost capacity and resilience.</w:t>
      </w:r>
      <w:r/>
    </w:p>
    <w:p>
      <w:r/>
      <w:r>
        <w:t>This development is part of Exa Infrastructure's broader strategic investment programme, which has earmarked hundreds of millions of euros to fortify and expand its European network. Over recent years, Exa has committed around €210 million to network enhancement projects covering nearly 11,000 kilometres of new infrastructure, aiming to increase its expansive network to 125,000 kilometres in total. This includes key projects like a 640-kilometre new North Sea cable between London and Amsterdam with major upgrades in Belgium and Germany, and a 1,000-kilometre fibre cable linking Paris and Marseille to cater for growing data demands linked to new subsea cable landings.</w:t>
      </w:r>
      <w:r/>
    </w:p>
    <w:p>
      <w:r/>
      <w:r>
        <w:t>A notable element of Exa's recent infrastructure developments is its partnership with IOEMA, a move designed to strengthen Northern Europe's connectivity. Exa acts as the landing partner for IOEMA’s new submarine cable in Leiston, UK, providing crucial backhaul links to prominent data centres, including London Telehouse and Equinix. IOEMA's network, launched in May 2024, stretches 1,600 kilometres and connects the UK, Netherlands, Germany, Denmark, and Norway. This partnership targets strategic data centre locations favoured by hyperscalers and content providers, facilitating direct, low-latency access to Europe’s core data hubs in Frankfurt, London, Amsterdam, and Paris.</w:t>
      </w:r>
      <w:r/>
    </w:p>
    <w:p>
      <w:r/>
      <w:r>
        <w:t>The broader European fibre optic landscape has seen complementary expansions, such as euNetworks' introduction of a shorter, more efficient long-haul fibre route connecting Amsterdam and Frankfurt. Designed to address rising demand, this route directly links to metropolitan networks across multiple German and Dutch cities and incorporates modern fibre specifications to enhance performance and reduce bottlenecks with newly situated repeater sites and fewer ILA locations.</w:t>
      </w:r>
      <w:r/>
    </w:p>
    <w:p>
      <w:r/>
      <w:r>
        <w:t>Furthermore, Exa has been active in upgrading critical links between the UK and continental Europe, including the commissioning of a new fibre link between London and Paris—the first such direct subsea route in over two decades, offering ultra-low latency vital for financial and data centre ecosystems. In addition, Exa is working collaboratively with Colt Technology Services to modernise the fibre infrastructure across the Channel Tunnel route, replacing decades-old cable installations with the latest optical fibre technology to ensure greater capacity and reliability.</w:t>
      </w:r>
      <w:r/>
    </w:p>
    <w:p>
      <w:r/>
      <w:r>
        <w:t>Taken together, these initiatives underline Exa Infrastructure's commitment to expanding and modernising Europe's digital backbone, ensuring robust, high-capacity, and low-latency fibre connectivity that supports the continent’s growing data demands and sustains its position as a leading digital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https://www.telecompaper.com/news/exa-infrastructure-deploys-new-fibre-route-from-london-to-frankfurt-amsterdam-and-brussels--1542168</w:t>
        </w:r>
      </w:hyperlink>
      <w:r>
        <w:t xml:space="preserve"> - Please view link - unable to able to access data</w:t>
      </w:r>
      <w:r/>
    </w:p>
    <w:p>
      <w:pPr>
        <w:pStyle w:val="ListNumber"/>
        <w:spacing w:line="240" w:lineRule="auto"/>
        <w:ind w:left="720"/>
      </w:pPr>
      <w:r/>
      <w:hyperlink r:id="rId12">
        <w:r>
          <w:rPr>
            <w:color w:val="0000EE"/>
            <w:u w:val="single"/>
          </w:rPr>
          <w:t>https://exa-prod-appsvc.azurewebsites.net/media-centre/press-releases/exa-infrastructure-partners-with-ioema-to-strengthen-northern-europe-s-connectivity/</w:t>
        </w:r>
      </w:hyperlink>
      <w:r>
        <w:t xml:space="preserve"> - EXA Infrastructure has partnered with IOEMA to enhance Northern Europe's connectivity. EXA will serve as the landing partner for IOEMA's new submarine cable in Leiston, UK, providing backhaul connectivity to major data centres, including London Telehouse and Equinix. The IOEMA network, launched in May 2024, spans 1,600 km, linking the UK, Netherlands, Germany, Denmark, and Norway. This collaboration aims to connect strategic locations favoured by hyperscalers and content providers, offering direct links to Europe's core data hubs, including Frankfurt, London, Amsterdam, and Paris.</w:t>
      </w:r>
      <w:r/>
    </w:p>
    <w:p>
      <w:pPr>
        <w:pStyle w:val="ListNumber"/>
        <w:spacing w:line="240" w:lineRule="auto"/>
        <w:ind w:left="720"/>
      </w:pPr>
      <w:r/>
      <w:hyperlink r:id="rId13">
        <w:r>
          <w:rPr>
            <w:color w:val="0000EE"/>
            <w:u w:val="single"/>
          </w:rPr>
          <w:t>https://eunetworks.com/news/eunetworks-delivers-new-critical-infrastructure-in-europe-a-shorter-long-haul-fibre-route-from-amsterdam-to-frankfurt/</w:t>
        </w:r>
      </w:hyperlink>
      <w:r>
        <w:t xml:space="preserve"> - euNetworks has introduced a new, shorter long-haul fibre route from Amsterdam to Frankfurt, addressing the growing demand for fibre connectivity between cities and data centres. This 'Super Highway' directly connects to euNetworks' metro networks in Amsterdam, Düsseldorf, Cologne, and Frankfurt, linking over 136 data centres. The infrastructure is redesigned with modern fibre specifications to improve power efficiency and performance, featuring new repeater sites and reduced In-Line Amplifier (ILA) sites, enhancing route diversity and avoiding existing bottlenecks.</w:t>
      </w:r>
      <w:r/>
    </w:p>
    <w:p>
      <w:pPr>
        <w:pStyle w:val="ListNumber"/>
        <w:spacing w:line="240" w:lineRule="auto"/>
        <w:ind w:left="720"/>
      </w:pPr>
      <w:r/>
      <w:hyperlink r:id="rId10">
        <w:r>
          <w:rPr>
            <w:color w:val="0000EE"/>
            <w:u w:val="single"/>
          </w:rPr>
          <w:t>https://exainfra.net/media-centre/press-releases/exa-infrastructure-delivers-on-its-promise-to-extend-and-enhance-european-network-capacity-with-190-million-capex-investment-programme</w:t>
        </w:r>
      </w:hyperlink>
      <w:r>
        <w:t xml:space="preserve"> - EXA Infrastructure has committed €190 million to enhance its European network, focusing on routes in the Mediterranean region. The investment includes a 640-kilometre cable between London and Amsterdam, featuring a new North Sea cable, and upgrades in Belgium and Germany to create a modern route between London and Frankfurt. Additionally, a new 1,000-kilometre cable between Paris and Marseille is planned to meet growing demand from new subsea cables landing in Marseille, providing triple-diversity into major data centre and cable landing station clusters.</w:t>
      </w:r>
      <w:r/>
    </w:p>
    <w:p>
      <w:pPr>
        <w:pStyle w:val="ListNumber"/>
        <w:spacing w:line="240" w:lineRule="auto"/>
        <w:ind w:left="720"/>
      </w:pPr>
      <w:r/>
      <w:hyperlink r:id="rId11">
        <w:r>
          <w:rPr>
            <w:color w:val="0000EE"/>
            <w:u w:val="single"/>
          </w:rPr>
          <w:t>https://exa-prod-appsvc.azurewebsites.net/media-centre/press-releases/exa-infrastructure-amplifies-position-as-industry-leader-by-committing-210-million-to-expanding-and-enhancing-its-network/</w:t>
        </w:r>
      </w:hyperlink>
      <w:r>
        <w:t xml:space="preserve"> - EXA Infrastructure has committed €210 million to expand and enhance its network, with 20 approved investment projects encompassing 10,940 km of new infrastructure, increasing the network size to 125,000 km. The investments include extensive upgrades in the Trans Adriatic Express and the Balkans region, cable upgrades and new subsea routes connecting London to Brussels, Amsterdam, Frankfurt, and Paris, and a 345-kilometre upgrade in southern Italy to boost terrestrial backhaul to the IONIAN subsea cable.</w:t>
      </w:r>
      <w:r/>
    </w:p>
    <w:p>
      <w:pPr>
        <w:pStyle w:val="ListNumber"/>
        <w:spacing w:line="240" w:lineRule="auto"/>
        <w:ind w:left="720"/>
      </w:pPr>
      <w:r/>
      <w:hyperlink r:id="rId14">
        <w:r>
          <w:rPr>
            <w:color w:val="0000EE"/>
            <w:u w:val="single"/>
          </w:rPr>
          <w:t>https://exainfra.net/media-centre/press-releases/exa-infrastructure-boosts-network-capacity-with-first-new-fibre-link-between-uk-and-france-in-20-years/</w:t>
        </w:r>
      </w:hyperlink>
      <w:r>
        <w:t xml:space="preserve"> - EXA Infrastructure has commissioned a new fibre optic network link between London and Paris, marking the first direct route under the English Channel in 20 years. The 550-kilometre single fibre pair link runs from Slough, UK, through London, and directly to Paris via the shortest route, including subsea between Brighton, UK, and Veules-Les-Roses, France. This new link offers greater capacity, resiliency, and the lowest latency digital infrastructure connecting the two financial and data centre hubs, with a data round trip taking less than 5.5 milliseconds.</w:t>
      </w:r>
      <w:r/>
    </w:p>
    <w:p>
      <w:pPr>
        <w:pStyle w:val="ListNumber"/>
        <w:spacing w:line="240" w:lineRule="auto"/>
        <w:ind w:left="720"/>
      </w:pPr>
      <w:r/>
      <w:hyperlink r:id="rId15">
        <w:r>
          <w:rPr>
            <w:color w:val="0000EE"/>
            <w:u w:val="single"/>
          </w:rPr>
          <w:t>https://www.datacenterdynamics.com/en/news/exa-and-colt-to-upgrade-fiber-infrastructure-across-channel-tunnel-route/</w:t>
        </w:r>
      </w:hyperlink>
      <w:r>
        <w:t xml:space="preserve"> - EXA Infrastructure and Colt Technology Services are collaborating to upgrade fibre infrastructure along the Channel Tunnel connecting England and France. The two companies will combine to upgrade their cables on either side of the tunnel, offering customers a modern G.652D cable route from London to Paris. EXA will upgrade 66 km of undersea network with 288 fibres of the latest technology G.652D optical cable. This upgrade is critical as the Channel Tunnel, opened in 1994, had its fibre installations in 1998, which are now outdated.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compaper.com/news/exa-infrastructure-deploys-new-fibre-route-from-london-to-frankfurt-amsterdam-and-brussels--1542168" TargetMode="External"/><Relationship Id="rId10" Type="http://schemas.openxmlformats.org/officeDocument/2006/relationships/hyperlink" Target="https://exainfra.net/media-centre/press-releases/exa-infrastructure-delivers-on-its-promise-to-extend-and-enhance-european-network-capacity-with-190-million-capex-investment-programme" TargetMode="External"/><Relationship Id="rId11" Type="http://schemas.openxmlformats.org/officeDocument/2006/relationships/hyperlink" Target="https://exa-prod-appsvc.azurewebsites.net/media-centre/press-releases/exa-infrastructure-amplifies-position-as-industry-leader-by-committing-210-million-to-expanding-and-enhancing-its-network/" TargetMode="External"/><Relationship Id="rId12" Type="http://schemas.openxmlformats.org/officeDocument/2006/relationships/hyperlink" Target="https://exa-prod-appsvc.azurewebsites.net/media-centre/press-releases/exa-infrastructure-partners-with-ioema-to-strengthen-northern-europe-s-connectivity/" TargetMode="External"/><Relationship Id="rId13" Type="http://schemas.openxmlformats.org/officeDocument/2006/relationships/hyperlink" Target="https://eunetworks.com/news/eunetworks-delivers-new-critical-infrastructure-in-europe-a-shorter-long-haul-fibre-route-from-amsterdam-to-frankfurt/" TargetMode="External"/><Relationship Id="rId14" Type="http://schemas.openxmlformats.org/officeDocument/2006/relationships/hyperlink" Target="https://exainfra.net/media-centre/press-releases/exa-infrastructure-boosts-network-capacity-with-first-new-fibre-link-between-uk-and-france-in-20-years/" TargetMode="External"/><Relationship Id="rId15" Type="http://schemas.openxmlformats.org/officeDocument/2006/relationships/hyperlink" Target="https://www.datacenterdynamics.com/en/news/exa-and-colt-to-upgrade-fiber-infrastructure-across-channel-tunnel-rou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