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accelerates vocational training reform amid UK policy shifts and global investment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Q2 2025 VocTech Market Report, released jointly by Tyton Partners and Ufi Ventures, highlights growing unease surrounding artificial intelligence’s disruptive effects on labour markets, alongside significant policy developments in the UK and shifting investment flows between the US and Europe. The report underscores how vocational education and workforce development are becoming central to addressing challenges posed by youth disengagement, evolving employment patterns, and rapid technological change in advanced economies.</w:t>
      </w:r>
      <w:r/>
    </w:p>
    <w:p>
      <w:r/>
      <w:r>
        <w:t>While labour market concerns are palpable globally, the UK government’s recent policy announcements signal a heightened commitment to investing in key sectors and skills development. However, as the report points out, the detailed mechanics of these initiatives remain to be fully clarified. Simultaneously, major technology firms, including AI “hyperscalers” such as OpenAI, are increasingly entering the education sector, presumably to cultivate long-term engagement and user bases in an increasingly digital learning environment. This intersection of education and AI reflects broader worries about the future of junior white-collar workers, whose informal “learning by doing” practices may no longer suffice in an AI-augmented workplace. Notably, European startups focused on AI-driven HR solutions are successfully attracting significant investments, with some closing large funding rounds exceeding €20 million.</w:t>
      </w:r>
      <w:r/>
    </w:p>
    <w:p>
      <w:r/>
      <w:r>
        <w:t>The implications of AI’s rise extend far beyond labour markets, triggering political and social debates about inequality and disruption. A Financial Times analysis reveals UK government officials grappling with how AI threatens jobs even amid booming corporate profits. Science and Technology Secretary Peter Kyle illustrated this paradox by citing a financial firm reducing staff despite revenue growth. Experts caution that the potential middle-class job losses could reshape political and class dynamics, fuel populism, and challenge democratic stability if left unaddressed. These concerns coincide with the UK’s industrial strategy aiming to leverage national public data and research strengths to maintain a competitive AI edge while cushioning the social fallout.</w:t>
      </w:r>
      <w:r/>
    </w:p>
    <w:p>
      <w:r/>
      <w:r>
        <w:t>The economic impact of AI also manifests in rising youth unemployment disparities. Recent trends, particularly in the United States, reveal growing joblessness among young male college graduates, whose unemployment rates have soared, eliminating the traditional college degree employment advantage for this group. While initial assumptions blamed generative AI—especially given its effect on tech roles predominantly held by men—data points to deeper sectoral shifts. The healthcare sector, more resilient against automation and favoured by female graduates, has driven a gendered divergence in employment. Nonetheless, future AI-related job displacement risks may increasingly affect women, given their stronger representation in junior white-collar jobs and education fields. This evolving labour market landscape demands policymakers’ attention to prevent entrenched inequalities from widening.</w:t>
      </w:r>
      <w:r/>
    </w:p>
    <w:p>
      <w:r/>
      <w:r>
        <w:t>International organisations echo these observations on AI’s transformative potential and risks. The International Monetary Fund stresses that AI could impact nearly 40% of jobs worldwide, requiring balanced policies that combine leveraging AI’s benefits with protecting workers through reskilling and upskilling. The International Labour Organization updates that one in four global workers face exposure to generative AI, with most jobs expected to transform rather than disappear. Their recommendation is for social dialogue to manage this transition while improving working conditions and productivity. Similarly, the OECD highlights AI’s ability to automate complex cognitive tasks across skill levels, warning that without careful management, AI could exacerbate income inequality by disproportionately affecting lower-skilled workers.</w:t>
      </w:r>
      <w:r/>
    </w:p>
    <w:p>
      <w:r/>
      <w:r>
        <w:t>Workers' perceptions of AI’s impact vary, as shown by recent research from the European Central Bank. While a minority fear job loss, many have already incorporated AI tools into their daily work routines and do not anticipate immediate unemployment threats. This indicates a nuanced labour market response where AI adoption coexists with anxiety over job security.</w:t>
      </w:r>
      <w:r/>
    </w:p>
    <w:p>
      <w:r/>
      <w:r>
        <w:t>Against this complex backdrop, Tyton Partners and Ufi Ventures emphasise opportunities amid the disruption. Helen Gironi of Ufi Ventures remarks on the imperative for employers, policymakers, and learners to innovate and adapt proactively. Nick Kind of Tyton Partners describes the current moment as a critical turning point: AI accelerates change but also exposes systemic shortcomings in skills and training. The new UK policies combined with evolving global capital dynamics present a multifaceted challenge demanding strategic, informed responses to workforce development.</w:t>
      </w:r>
      <w:r/>
    </w:p>
    <w:p>
      <w:r/>
      <w:r>
        <w:t>In summary, the vocational technology sector stands at the confluence of technological upheaval, policy evolution, and market realignment. While AI advances promise productivity gains and economic growth, they simultaneously portend significant socio-economic shifts that risk deepening inequalities without thoughtful intervention. Continued investment in vocational education, targeted reskilling, and adaptive policy frameworks are crucial to ensuring that the workforce is equipped for this rapidly changing environment and that economic benefits are shared broadly.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https://www.globenewswire.com/news-release/2025/07/24/3120733/0/en/Tyton-Partners-and-Ufi-Ventures-Release-Q2-2025-VocTech-Market-Report-AI-Shockwaves-UK-Industrial-Strategy-and-Transatlantic-Divergence-Take-Centre-Stage.html</w:t>
        </w:r>
      </w:hyperlink>
      <w:r>
        <w:t xml:space="preserve"> - Please view link - unable to able to access data</w:t>
      </w:r>
      <w:r/>
    </w:p>
    <w:p>
      <w:pPr>
        <w:pStyle w:val="ListNumber"/>
        <w:spacing w:line="240" w:lineRule="auto"/>
        <w:ind w:left="720"/>
      </w:pPr>
      <w:r/>
      <w:hyperlink r:id="rId11">
        <w:r>
          <w:rPr>
            <w:color w:val="0000EE"/>
            <w:u w:val="single"/>
          </w:rPr>
          <w:t>https://www.ft.com/content/50e00909-571c-49a6-850f-9f9639c4fa83</w:t>
        </w:r>
      </w:hyperlink>
      <w:r>
        <w:t xml:space="preserve"> - This article discusses the growing impact of artificial intelligence (AI) on politics and society in the UK, highlighting concerns raised at a government meeting about job displacement due to AI, even amid rising corporate profits. Science and Technology Secretary Peter Kyle illustrated this with a case of a financial firm reducing staff despite revenue growth. The political implications of AI are compared to those of the first industrial revolution, with fears of significant social, economic, and political disruption. Ministers are exploring how to position the UK advantageously in the AI era, leveraging public data and research strengths, while also recognising the risks of job losses, especially in white-collar roles. Analyst James Kanagasooriam's work suggests these losses could hit affluent areas hardest, potentially upending class and political dynamics. The article warns of threats to the middle class, democratic stability, and growing populism if policies don't address these disruptions. Labour supports AI advancement but must also address societal risks. Voter trust issues, state surveillance, and AI's role in spreading disinformation are additional challenges. The analysis concludes with a cautionary note that if today’s economic 'winners' become losers due to AI, political upheaval could follow.</w:t>
      </w:r>
      <w:r/>
    </w:p>
    <w:p>
      <w:pPr>
        <w:pStyle w:val="ListNumber"/>
        <w:spacing w:line="240" w:lineRule="auto"/>
        <w:ind w:left="720"/>
      </w:pPr>
      <w:r/>
      <w:hyperlink r:id="rId12">
        <w:r>
          <w:rPr>
            <w:color w:val="0000EE"/>
            <w:u w:val="single"/>
          </w:rPr>
          <w:t>https://www.ft.com/content/a9eadb06-8085-4661-9713-846ebe128131</w:t>
        </w:r>
      </w:hyperlink>
      <w:r>
        <w:t xml:space="preserve"> - A recent economic trend reveals that rising unemployment among recent college graduates is primarily affecting young men, especially in the U.S., where their jobless rate has increased from under 5% to 7% in the past year. In contrast, unemployment for young female graduates has remained stable or declined. As a result, the employment advantage traditionally associated with a college degree has vanished for young men, whose jobless rate now matches that of non-graduates. While generative AI initially seemed a likely culprit, especially due to its impact on tech roles with a high male presence, recent rebounds in entry-level tech hiring suggest AI isn’t solely to blame. Instead, sector trends show women gravitating toward the growing, automation-resistant healthcare industry, which has added far more jobs for young female graduates than have emerged for males across all sectors. Despite this, future risks from AI-related job displacement could shift, potentially affecting women more due to their greater representation in junior white-collar roles and education. The current disparity signals a broader structural change, and policymakers are urged to prepare for wider implications across the labor market.</w:t>
      </w:r>
      <w:r/>
    </w:p>
    <w:p>
      <w:pPr>
        <w:pStyle w:val="ListNumber"/>
        <w:spacing w:line="240" w:lineRule="auto"/>
        <w:ind w:left="720"/>
      </w:pPr>
      <w:r/>
      <w:hyperlink r:id="rId10">
        <w:r>
          <w:rPr>
            <w:color w:val="0000EE"/>
            <w:u w:val="single"/>
          </w:rPr>
          <w:t>https://www.imf.org/en/Blogs/Articles/2024/01/14/ai-will-transform-the-global-economy-lets-make-sure-it-benefits-humanity</w:t>
        </w:r>
      </w:hyperlink>
      <w:r>
        <w:t xml:space="preserve"> - This article discusses the transformative potential of artificial intelligence (AI) on the global economy, highlighting both opportunities and challenges. The International Monetary Fund (IMF) notes that AI could affect almost 40% of jobs worldwide, replacing some and complementing others. The article emphasises the need for balanced policies to harness AI's potential while mitigating risks such as job displacement and increased inequality. It also highlights the importance of reskilling and upskilling workers to adapt to the changing job market.</w:t>
      </w:r>
      <w:r/>
    </w:p>
    <w:p>
      <w:pPr>
        <w:pStyle w:val="ListNumber"/>
        <w:spacing w:line="240" w:lineRule="auto"/>
        <w:ind w:left="720"/>
      </w:pPr>
      <w:r/>
      <w:hyperlink r:id="rId13">
        <w:r>
          <w:rPr>
            <w:color w:val="0000EE"/>
            <w:u w:val="single"/>
          </w:rPr>
          <w:t>https://www.ilo.org/publications/generative-ai-and-jobs-2025-update</w:t>
        </w:r>
      </w:hyperlink>
      <w:r>
        <w:t xml:space="preserve"> - The International Labour Organization (ILO) provides an updated assessment of occupational exposure to generative AI. The report indicates that one in four workers globally are in occupations with some degree of exposure to AI. However, most jobs are expected to be transformed rather than made redundant, with the need for human input remaining significant. The ILO calls for managing this transition through social dialogue to enhance both working conditions and productivity.</w:t>
      </w:r>
      <w:r/>
    </w:p>
    <w:p>
      <w:pPr>
        <w:pStyle w:val="ListNumber"/>
        <w:spacing w:line="240" w:lineRule="auto"/>
        <w:ind w:left="720"/>
      </w:pPr>
      <w:r/>
      <w:hyperlink r:id="rId14">
        <w:r>
          <w:rPr>
            <w:color w:val="0000EE"/>
            <w:u w:val="single"/>
          </w:rPr>
          <w:t>https://www.oecd.ai/en/wonk/impact-ai-on-the-labour-market-is-this-time-different/</w:t>
        </w:r>
      </w:hyperlink>
      <w:r>
        <w:t xml:space="preserve"> - The Organisation for Economic Co-operation and Development (OECD) examines the impact of artificial intelligence (AI) on the labour market, noting that AI's ability to perform non-routine cognitive tasks means that even high-skilled occupations are susceptible to automation. The article discusses the potential for AI to complement high-skilled workers, enhancing their productivity, but also warns that this could further increase income inequality if low-skilled workers are more likely to be replaced by AI.</w:t>
      </w:r>
      <w:r/>
    </w:p>
    <w:p>
      <w:pPr>
        <w:pStyle w:val="ListNumber"/>
        <w:spacing w:line="240" w:lineRule="auto"/>
        <w:ind w:left="720"/>
      </w:pPr>
      <w:r/>
      <w:hyperlink r:id="rId15">
        <w:r>
          <w:rPr>
            <w:color w:val="0000EE"/>
            <w:u w:val="single"/>
          </w:rPr>
          <w:t>https://www.ecb.europa.eu/press/blog/date/2025/html/ecb.blog20250321~6af1337b6b.en.html</w:t>
        </w:r>
      </w:hyperlink>
      <w:r>
        <w:t xml:space="preserve"> - This article from the European Central Bank (ECB) explores how workers perceive the impact of artificial intelligence (AI) on their jobs. It highlights that while some workers fear job loss due to AI, many do not. The ECB uses data from its Consumer Expectations Survey to investigate how workers are using AI tools, how they feel about it, and what that means for work in the future. The article suggests that AI adoption is already part of many workers’ daily routines, and most do not fear losing their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enewswire.com/news-release/2025/07/24/3120733/0/en/Tyton-Partners-and-Ufi-Ventures-Release-Q2-2025-VocTech-Market-Report-AI-Shockwaves-UK-Industrial-Strategy-and-Transatlantic-Divergence-Take-Centre-Stage.html" TargetMode="External"/><Relationship Id="rId10" Type="http://schemas.openxmlformats.org/officeDocument/2006/relationships/hyperlink" Target="https://www.imf.org/en/Blogs/Articles/2024/01/14/ai-will-transform-the-global-economy-lets-make-sure-it-benefits-humanity" TargetMode="External"/><Relationship Id="rId11" Type="http://schemas.openxmlformats.org/officeDocument/2006/relationships/hyperlink" Target="https://www.ft.com/content/50e00909-571c-49a6-850f-9f9639c4fa83" TargetMode="External"/><Relationship Id="rId12" Type="http://schemas.openxmlformats.org/officeDocument/2006/relationships/hyperlink" Target="https://www.ft.com/content/a9eadb06-8085-4661-9713-846ebe128131" TargetMode="External"/><Relationship Id="rId13" Type="http://schemas.openxmlformats.org/officeDocument/2006/relationships/hyperlink" Target="https://www.ilo.org/publications/generative-ai-and-jobs-2025-update" TargetMode="External"/><Relationship Id="rId14" Type="http://schemas.openxmlformats.org/officeDocument/2006/relationships/hyperlink" Target="https://www.oecd.ai/en/wonk/impact-ai-on-the-labour-market-is-this-time-different/" TargetMode="External"/><Relationship Id="rId15" Type="http://schemas.openxmlformats.org/officeDocument/2006/relationships/hyperlink" Target="https://www.ecb.europa.eu/press/blog/date/2025/html/ecb.blog20250321~6af1337b6b.en.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