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Resourcing Tomorrow frames London Mining Week as post‑COP30 dealmaking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Resourcing Tomorrow bills itself as London’s premier mining summit and, according to the event’s promotional materials, aims to convene the global industry’s most senior decision‑makers to shape the sector’s response to the energy transition. The organisers say the three‑day programme will be held at the Business Design Centre in London from 2–4 December 2025, positioning the summit as the anchor event of a broader London Mining Week that brings ministers, investors and advisers into the city’s financial ecosystem. According to the Business Design Centre listing, daily hours are scheduled from 08:00–18:00 on the first two days and a 08:00–16:30 close on the final day, reflecting the organisers’ intent to deliver a dense programme of keynotes, panels and exhibitions.</w:t>
      </w:r>
      <w:r/>
    </w:p>
    <w:p>
      <w:r/>
      <w:r>
        <w:t>The summit’s timing has been presented by organisers as deliberately strategic: it follows COP30 — the United Nations climate conference scheduled to take place in Belém, Brazil from 10–21 November 2025 — and is described in event materials as “a powerful platform for the industry to respond, align, and act on the commitments made to global climate and sustainability goals.” That sequencing, organisers argue, will allow mining companies and policy actors to digest global climate outcomes and translate them into practical mineral‑sector strategies and investment priorities.</w:t>
      </w:r>
      <w:r/>
    </w:p>
    <w:p>
      <w:r/>
      <w:r>
        <w:t>Organisers and press releases have already confirmed a high‑profile speaker list and substantial industry representation. A first wave of speakers named in the conference announcement includes senior executives such as Mark Bristow of Barrick, Carol Plummer of Agnico Eagle and Bill Cobb of Freeport‑McMoRan, and the event’s publicity states it expects more than 2,000 C‑suite attendees from in excess of 100 countries. Event Director Nick Rastall is quoted in the announcement underlining the conference’s role in convening industry, investor and policy audiences, while venue listings echo the organisers’ scale and C‑suite focus.</w:t>
      </w:r>
      <w:r/>
    </w:p>
    <w:p>
      <w:r/>
      <w:r>
        <w:t>The published programme emphasises four core thematic strands: critical minerals and supply security; geopolitical dynamics and supply‑chain resilience; ESG leadership and investment frameworks; and technological innovation, including digital transformation and AI applications in mining. According to the official agenda release and reporting in trade media, the sessions are designed to move beyond high‑level debate and to focus on practical levers for accelerating project delivery, improving permitting outcomes and standardising ESG practice across jurisdictions.</w:t>
      </w:r>
      <w:r/>
    </w:p>
    <w:p>
      <w:r/>
      <w:r>
        <w:t>New features in the 2025 programme aim to broaden participation and deepen discussion. The organisers have introduced Leadership Roundtables operating under Chatham House Rule, Country and Regional Pavilions, a Government Roundtable hosted at the London Stock Exchange, plus expanded NextGen and Women in Mining initiatives to spotlight talent pipelines and diversity challenges. Trade coverage highlights these formats as attempts to foster candid dialogue among ministers, company chiefs and investors while also creating curated spaces for country delegations and emerging companies.</w:t>
      </w:r>
      <w:r/>
    </w:p>
    <w:p>
      <w:r/>
      <w:r>
        <w:t>Framing Resourcing Tomorrow as the centrepiece of London Mining Week underlines the commercial rationale for the location: several reports describe London as a global financial hub well‑placed to facilitate mining investment, advisory services and capital‑markets activity. The week‑long coordination of ministerial roundtables, industry symposiums and networking events is being presented by organisers and industry commentators as an opportunity to translate policy signals and market interest into deals, partnerships and financing commitments.</w:t>
      </w:r>
      <w:r/>
    </w:p>
    <w:p>
      <w:r/>
      <w:r>
        <w:t>Organisers and industry analysts expect tangible outcomes from the summit: consensus‑building around critical mineral priorities, new joint ventures and investment agreements, and the diffusion of operational and ESG best practice. The agenda and commentary from trade outlets suggest the event aims to act as both a market‑making forum for project finance and a proving ground for technologies and business models that could speed decarbonisation and circular‑economy approaches across the value chain.</w:t>
      </w:r>
      <w:r/>
    </w:p>
    <w:p>
      <w:r/>
      <w:r>
        <w:t>For delegates, the practical offering combines a range of attendance options and structured networking. Venue information and the event agenda indicate full‑conference passes, single‑day and exhibition passes, plus virtual participation. The programme also promises pre‑scheduled one‑to‑one meetings, themed receptions, roundtables and workshops intended to match senior delegates with investors, technology providers and government interlocutors; early registration and group packages are cited as ways to secure more favourable rates.</w:t>
      </w:r>
      <w:r/>
    </w:p>
    <w:p>
      <w:r/>
      <w:r>
        <w:t>Readers should note that much of the material circulating about Resourcing Tomorrow comes from organisers’ releases and trade reporting; these sources naturally present the event in promotional terms. Press statements and agenda publications set out ambitious objectives for catalysing investment and advancing ESG practice, while independent trade coverage has framed the summit as a strategic forum for debating resource security and investment flows. Industry observers will be watching to see whether the conference’s commitments and networking produce measurable follow‑through in project acceleration, policy change or capital deployment.</w:t>
      </w:r>
      <w:r/>
    </w:p>
    <w:p>
      <w:r/>
      <w:r>
        <w:t>Whether it becomes a defining moment in the sector’s post‑COP30 response will depend on the steps companies, investors and governments take after the final session. The organisers have signposted registration and further programme updates through their communications channels, and delegates arriving in London in December will test whether the week achieves its stated aim of turning high‑level dialogue into tangible industry action.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2">
        <w:r>
          <w:rPr>
            <w:color w:val="0000EE"/>
            <w:u w:val="single"/>
          </w:rPr>
          <w:t>[4]</w:t>
        </w:r>
      </w:hyperlink>
      <w:r>
        <w:t xml:space="preserve">,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https://discoveryalert.com.au/news/resourcing-tomorrow-london-2025-mining-summit/</w:t>
        </w:r>
      </w:hyperlink>
      <w:r>
        <w:t xml:space="preserve"> - Please view link - unable to able to access data</w:t>
      </w:r>
      <w:r/>
    </w:p>
    <w:p>
      <w:pPr>
        <w:pStyle w:val="ListNumber"/>
        <w:spacing w:line="240" w:lineRule="auto"/>
        <w:ind w:left="720"/>
      </w:pPr>
      <w:r/>
      <w:hyperlink r:id="rId11">
        <w:r>
          <w:rPr>
            <w:color w:val="0000EE"/>
            <w:u w:val="single"/>
          </w:rPr>
          <w:t>https://unfccc.int/cop30</w:t>
        </w:r>
      </w:hyperlink>
      <w:r>
        <w:t xml:space="preserve"> - UNFCCC’s official COP30 page sets out that the 30th United Nations Climate Change Conference will be hosted internationally in Belém, Brazil from 10 to 21 November 2025. The page provides practical participant information, updates on media accreditation, and links to the incoming COP30 Presidency’s host country website. It records scheduling details including a Heads of State Leaders’ Summit and notes ongoing logistical and organisational updates as they are posted. The site functions as the authoritative portal for official announcements, registration procedures and guidance for delegates, media and observers preparing to attend the conference in the Amazon region later in 2025.</w:t>
      </w:r>
      <w:r/>
    </w:p>
    <w:p>
      <w:pPr>
        <w:pStyle w:val="ListNumber"/>
        <w:spacing w:line="240" w:lineRule="auto"/>
        <w:ind w:left="720"/>
      </w:pPr>
      <w:r/>
      <w:hyperlink r:id="rId10">
        <w:r>
          <w:rPr>
            <w:color w:val="0000EE"/>
            <w:u w:val="single"/>
          </w:rPr>
          <w:t>https://www.businessdesigncentre.co.uk/event/resourcing-tomorrow-2024/</w:t>
        </w:r>
      </w:hyperlink>
      <w:r>
        <w:t xml:space="preserve"> - The Business Design Centre event listing for Resourcing Tomorrow confirms the conference will take place at the Business Design Centre, 52 Upper Street, London, on 2–4 December 2025. It lists daily hours as 08:00–18:00 for the first two days and a 08:00–16:30 close on the final day, and highlights the venue’s facilities and central location for international delegates. The page describes Resourcing Tomorrow as a C‑suite focused gathering of more than 2,000 participants covering decarbonisation, sustainability, finance, technology and investment across the mining value chain, and provides practical visitor information, registration links and contact details for prospective attendees and booking.</w:t>
      </w:r>
      <w:r/>
    </w:p>
    <w:p>
      <w:pPr>
        <w:pStyle w:val="ListNumber"/>
        <w:spacing w:line="240" w:lineRule="auto"/>
        <w:ind w:left="720"/>
      </w:pPr>
      <w:r/>
      <w:hyperlink r:id="rId12">
        <w:r>
          <w:rPr>
            <w:color w:val="0000EE"/>
            <w:u w:val="single"/>
          </w:rPr>
          <w:t>https://www.newsfilecorp.com/release/253640/Global-Mining-Leaders-Confirmed-to-Speak-at-Resourcing-Tomorrow-2025</w:t>
        </w:r>
      </w:hyperlink>
      <w:r>
        <w:t xml:space="preserve"> - Newsfile’s press release announces the first wave of confirmed speakers for Resourcing Tomorrow 2025, naming senior executives such as Mark Bristow (Barrick), Carol Plummer (Agnico Eagle), Bill Cobb (Freeport‑McMoRan) and others. It highlights the event’s role in convening high‑level industry, investor and policy audiences to address geopolitics, resource security, sustainability and innovation. The release quotes Event Director Nick Rastall and states the conference will host more than 2,000 leaders from mining, energy, finance and policy between 2–4 December 2025, directing readers to resourcingtomorrow.com for registration and further announcements as additional speakers are confirmed, and media enquiries contact details are provided.</w:t>
      </w:r>
      <w:r/>
    </w:p>
    <w:p>
      <w:pPr>
        <w:pStyle w:val="ListNumber"/>
        <w:spacing w:line="240" w:lineRule="auto"/>
        <w:ind w:left="720"/>
      </w:pPr>
      <w:r/>
      <w:hyperlink r:id="rId13">
        <w:r>
          <w:rPr>
            <w:color w:val="0000EE"/>
            <w:u w:val="single"/>
          </w:rPr>
          <w:t>https://www.newsfilecorp.com/release/252596/Resourcing-Tomorrow-2025-Agenda-Released</w:t>
        </w:r>
      </w:hyperlink>
      <w:r>
        <w:t xml:space="preserve"> - The Newsfile agenda release for Resourcing Tomorrow 2025 outlines core programme themes including critical minerals strategy, geopolitics, ESG and technological transformation through AI and data analytics. The announcement details new features such as Leadership Roundtables under Chatham House Rule, Country and Regional Pavilions, a Government Roundtable at the London Stock Exchange, and expanded NextGen and Women in Mining initiatives. It reiterates expectations of over 2,000 delegates representing miners, investors, governments and technology providers and promotes practical sessions aimed at accelerating project timelines, improving permitting processes and advancing decarbonisation and circular economy solutions across the mining value chain, and fostering collaboration.</w:t>
      </w:r>
      <w:r/>
    </w:p>
    <w:p>
      <w:pPr>
        <w:pStyle w:val="ListNumber"/>
        <w:spacing w:line="240" w:lineRule="auto"/>
        <w:ind w:left="720"/>
      </w:pPr>
      <w:r/>
      <w:hyperlink r:id="rId14">
        <w:r>
          <w:rPr>
            <w:color w:val="0000EE"/>
            <w:u w:val="single"/>
          </w:rPr>
          <w:t>https://www.globalminingreview.com/finance-business/07042025/resourcing-tomorrow-2025-agenda-released/</w:t>
        </w:r>
      </w:hyperlink>
      <w:r>
        <w:t xml:space="preserve"> - Global Mining Review reports the release of Resourcing Tomorrow 2025’s agenda, emphasising panels on supply chain resilience, critical minerals, permitting, community engagement and digital transformation. The piece notes new features such as leadership roundtables and country pavilions and states organisers expect over 2,000 industry professionals to attend, including government, finance and technology representatives. It frames the conference as a strategic forum for debating resource security, investment flows and the role of mining in the energy transition, highlighting practical sessions designed to accelerate project delivery, standardise ESG practice and promote innovation across exploration, processing and downstream manufacturing, and cross‑sector partnerships globally.</w:t>
      </w:r>
      <w:r/>
    </w:p>
    <w:p>
      <w:pPr>
        <w:pStyle w:val="ListNumber"/>
        <w:spacing w:line="240" w:lineRule="auto"/>
        <w:ind w:left="720"/>
      </w:pPr>
      <w:r/>
      <w:hyperlink r:id="rId15">
        <w:r>
          <w:rPr>
            <w:color w:val="0000EE"/>
            <w:u w:val="single"/>
          </w:rPr>
          <w:t>https://markets.financialcontent.com/wral/article/newsfile-2025-7-25-the-world-of-mining-comes-to-london-introducing-london-mining-week</w:t>
        </w:r>
      </w:hyperlink>
      <w:r>
        <w:t xml:space="preserve"> - The FinancialContent article introduces London Mining Week, explaining how a coordinated week of events will bring the full mining ecosystem to the city, with Resourcing Tomorrow anchored at its centre on 2–4 December 2025. The report lists associated activities such as ministerial roundtables, industry symposiums and networking events and emphasises London’s appeal as a global financial hub for mining investment, advisory services and capital markets. It quotes organisers on the week’s ambition to attract ministers, investors and corporate leaders, and describes the programme as an opportunity to catalyse partnerships, policy dialogue and investment flows across the minerals and metals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scoveryalert.com.au/news/resourcing-tomorrow-london-2025-mining-summit/" TargetMode="External"/><Relationship Id="rId10" Type="http://schemas.openxmlformats.org/officeDocument/2006/relationships/hyperlink" Target="https://www.businessdesigncentre.co.uk/event/resourcing-tomorrow-2024/" TargetMode="External"/><Relationship Id="rId11" Type="http://schemas.openxmlformats.org/officeDocument/2006/relationships/hyperlink" Target="https://unfccc.int/cop30" TargetMode="External"/><Relationship Id="rId12" Type="http://schemas.openxmlformats.org/officeDocument/2006/relationships/hyperlink" Target="https://www.newsfilecorp.com/release/253640/Global-Mining-Leaders-Confirmed-to-Speak-at-Resourcing-Tomorrow-2025" TargetMode="External"/><Relationship Id="rId13" Type="http://schemas.openxmlformats.org/officeDocument/2006/relationships/hyperlink" Target="https://www.newsfilecorp.com/release/252596/Resourcing-Tomorrow-2025-Agenda-Released" TargetMode="External"/><Relationship Id="rId14" Type="http://schemas.openxmlformats.org/officeDocument/2006/relationships/hyperlink" Target="https://www.globalminingreview.com/finance-business/07042025/resourcing-tomorrow-2025-agenda-released/" TargetMode="External"/><Relationship Id="rId15" Type="http://schemas.openxmlformats.org/officeDocument/2006/relationships/hyperlink" Target="https://markets.financialcontent.com/wral/article/newsfile-2025-7-25-the-world-of-mining-comes-to-london-introducing-london-mining-wee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