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infrastructure race accelerates as latency becomes a strategic priority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transformative surge of artificial intelligence (AI) in recent years has reshaped expectations and technologies at an unprecedented pace. The traditional focus on amassing large volumes of data and concentrating computational power in centralized cloud facilities is now being challenged by the pressing demand for real-time AI inference and responsiveness. As AI integrates increasingly with everyday devices, vehicles, and digital agents, latency—the delay in data transmission—has emerged as a critical factor influencing AI effectiveness and user experience. The conversation around AI has shifted from sheer compute and data scale to how intelligently and swiftly these elements connect and communicate across networks.</w:t>
      </w:r>
      <w:r/>
    </w:p>
    <w:p>
      <w:r/>
      <w:r>
        <w:t>Latency, often a technical footnote in network design, has become a business-critical concern in AI applications that rely on instantaneous data processing. In sectors like autonomous driving, remote health monitoring, fraud detection, and industrial predictive maintenance, even millisecond delays can lead to degraded performance or catastrophic failure. AI agents depend on fresh and continuous data streams to make timely predictions and decisions. When input is delayed, outcomes become stale, undermining the value of sophisticated AI models. This elevates latency to a strategic metric, pivotal for operational continuity and customer trust. Such sensitivity to latency highlights the need for architectural redesigns in digital infrastructure, emphasizing holistic network optimization between edge devices, cloud platforms, and data centres.</w:t>
      </w:r>
      <w:r/>
    </w:p>
    <w:p>
      <w:r/>
      <w:r>
        <w:t>The increasing demand to reduce latency has driven innovations around AI hubs and next-generation networking. Internet Exchanges, traditionally facilitating broad, content-based data flows, are evolving to support the distributed, low-latency needs of AI workloads at the edge. Meanwhile, improvements in hardware and interconnect technologies are underway to address bandwidth and efficiency challenges. Nvidia, for instance, plans to introduce silicon photonics and co-packaged optics (CPO) by 2026 to revolutionize AI data centre communications. These technologies promise significant gains in power efficiency and signal integrity by embedding optical components closer to processors, achieving throughput levels that can handle generative AI demands with reduced complexity. Such advancements underscore that reducing latency is no longer optional but a mandatory evolution for AI infrastructure.</w:t>
      </w:r>
      <w:r/>
    </w:p>
    <w:p>
      <w:r/>
      <w:r>
        <w:t>The cloud hosting environment itself faces heightened scrutiny to support AI GPU accelerators effectively. Selecting GPUs with adequate VRAM, specialized cores, and high-throughput connectivity alongside modern CPUs is crucial. Moreover, managed cloud services offering integration, compliance, and cost efficiency become indispensable—or else organisations risk expensive overprovisioning or performance bottlenecks. Yet, the challenge is not only in data centre scale but also in geographic and operational distribution. China’s approach to consolidating underutilized compute power into a nationwide cloud platform, managed by major telecom carriers, reveals the ongoing global efforts to balance capacity with latency constraints and hardware heterogeneity.</w:t>
      </w:r>
      <w:r/>
    </w:p>
    <w:p>
      <w:r/>
      <w:r>
        <w:t>Understanding AI infrastructure extends beyond hardware to strategic deployment choices, including cloud, on-premises, hybrid, or edge models tailored to workload needs, security, and sovereignty. While hyperscale cloud providers offer flexibility, concerns around vendor lock-in persist. Meanwhile, the industry is witnessing a gradual pivot towards smaller, more efficient AI models capable of delivering robust performance without necessitating unprecedented compute scale and energy consumption. This may democratize AI benefits but continues to amplify the imperative for low-latency, high-bandwidth connections to ensure real-time responsiveness.</w:t>
      </w:r>
      <w:r/>
    </w:p>
    <w:p>
      <w:r/>
      <w:r>
        <w:t>In specific domains, the importance of latency varies, reflecting the balance between data response time and data freshness. For instance, fintech, social media, physical security, and generative AI systems increasingly demand rapid data processing, sometimes requiring optimizations down to using lower-level programming languages or lightweight AI models. This nuance underscores the fact that latency’s criticality is contextual, though the trajectory clearly points to it being the decisive boundary for AI’s next phase.</w:t>
      </w:r>
      <w:r/>
    </w:p>
    <w:p>
      <w:r/>
      <w:r>
        <w:t>Taken together, these developments confirm that AI’s future competitiveness hinges on the network layer. Innovators and enterprises must prioritize latency as a foundational design principle—reimagining existing networks, advancing AI-centric data centres, and deploying intelligent, low-latency ecosystems that connect people, devices, and AI agents seamlessly in real time.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https://www.pipelinepub.com/AI-Automation-Analtyics-2025/AI-for-network-latency</w:t>
        </w:r>
      </w:hyperlink>
      <w:r>
        <w:t xml:space="preserve"> - Please view link - unable to able to access data</w:t>
      </w:r>
      <w:r/>
    </w:p>
    <w:p>
      <w:pPr>
        <w:pStyle w:val="ListNumber"/>
        <w:spacing w:line="240" w:lineRule="auto"/>
        <w:ind w:left="720"/>
      </w:pPr>
      <w:r/>
      <w:hyperlink r:id="rId10">
        <w:r>
          <w:rPr>
            <w:color w:val="0000EE"/>
            <w:u w:val="single"/>
          </w:rPr>
          <w:t>https://www.itpro.com/infrastructure/networking/is-latency-always-important</w:t>
        </w:r>
      </w:hyperlink>
      <w:r>
        <w:t xml:space="preserve"> - This article examines the critical role of latency across various technologies and industries, highlighting its importance in time-sensitive contexts like autonomous vehicle navigation, credit card transactions, generative AI, and security systems. It distinguishes between data response time and data freshness, noting that while some applications can tolerate higher latency, others demand minimal latency to function effectively. Experts emphasize that sectors such as fintech, social media, AI, and physical security increasingly require rapid data processing. The piece also discusses solutions to improve performance, including using lower-level programming languages and lightweight models.</w:t>
      </w:r>
      <w:r/>
    </w:p>
    <w:p>
      <w:pPr>
        <w:pStyle w:val="ListNumber"/>
        <w:spacing w:line="240" w:lineRule="auto"/>
        <w:ind w:left="720"/>
      </w:pPr>
      <w:r/>
      <w:hyperlink r:id="rId12">
        <w:r>
          <w:rPr>
            <w:color w:val="0000EE"/>
            <w:u w:val="single"/>
          </w:rPr>
          <w:t>https://www.tomshardware.com/desktops/servers/china-is-developing-nation-spanning-network-to-sell-surplus-data-center-compute-power-latency-disparate-hardware-are-key-hurdles</w:t>
        </w:r>
      </w:hyperlink>
      <w:r>
        <w:t xml:space="preserve"> - China is reevaluating its data center development strategy due to a surplus of underutilized computing capacity from its 'Eastern Data, Western Computing' initiative. The National Development and Reform Commission (NDRC) is imposing stricter regulations to prevent overbuilding, including thorough project reviews and bans on small-scale local government-funded infrastructure. The Ministry of Industry and Information Technology (MIIT) is developing a nationwide cloud platform to pool unused compute power and offer it as a service via major telecom companies. Key challenges include high latency in remote data centers and a lack of standardized hardware, complicating integration efforts.</w:t>
      </w:r>
      <w:r/>
    </w:p>
    <w:p>
      <w:pPr>
        <w:pStyle w:val="ListNumber"/>
        <w:spacing w:line="240" w:lineRule="auto"/>
        <w:ind w:left="720"/>
      </w:pPr>
      <w:r/>
      <w:hyperlink r:id="rId14">
        <w:r>
          <w:rPr>
            <w:color w:val="0000EE"/>
            <w:u w:val="single"/>
          </w:rPr>
          <w:t>https://www.techradar.com/pro/is-your-cloud-hosting-ready-for-ai-gpu-accelerators-here-are-5-things-you-need-to-know</w:t>
        </w:r>
      </w:hyperlink>
      <w:r>
        <w:t xml:space="preserve"> - This article explores key considerations for ensuring cloud hosting supports AI GPU accelerators. It emphasizes selecting appropriate GPUs with sufficient VRAM and features like tensor cores and NVLink, and highlights the importance of a capable underlying hardware platform, including modern CPUs and low-latency, high-bandwidth networking. The piece also discusses the value of an integrated cloud ecosystem, managed services, and server management to ease AI development. Cost optimization is addressed, warning against idle resources and overspecification that could result in high operational expenses. High-quality support, system reliability, and compliance with standards like GDPR and HIPAA are also essential for robust and secure GPU hosting.</w:t>
      </w:r>
      <w:r/>
    </w:p>
    <w:p>
      <w:pPr>
        <w:pStyle w:val="ListNumber"/>
        <w:spacing w:line="240" w:lineRule="auto"/>
        <w:ind w:left="720"/>
      </w:pPr>
      <w:r/>
      <w:hyperlink r:id="rId11">
        <w:r>
          <w:rPr>
            <w:color w:val="0000EE"/>
            <w:u w:val="single"/>
          </w:rPr>
          <w:t>https://www.ft.com/content/8452bf94-9a41-4040-913f-ef1a462d6ea6</w:t>
        </w:r>
      </w:hyperlink>
      <w:r>
        <w:t xml:space="preserve"> - Understanding AI infrastructure is crucial as businesses strive to implement effective AI strategies amidst rising demand and vast resource needs. Deploying AI involves key infrastructure decisions, from computing power and data storage to chip selection and energy efficiency. Decisions must align with specific departmental needs because AI solutions and infrastructure requirements vary widely across functions. Critical components include AI compute, which determines performance, and data centers—whether on-site, leased, modular, or cloud-based—impacting scalability, security, and latency. Cloud services, especially from hyperscalers like Amazon and Microsoft, offer flexibility but can lead to vendor lock-in. Hybrid models combining proprietary and cloud infrastructure provide customization and resilience, with options like co-location and edge computing catering to specific performance or sovereignty needs. Advancements in AI hardware, such as GPUs, TPUs, and neuromorphic chips, continue to improve efficiency and performance, while high-bandwidth memory addresses data processing bottlenecks. Sustainability and energy demands remain challenges, with data centers consuming substantial power. Innovations in cooling and power sourcing are crucial for future expansion. Meanwhile, models like China’s DeepSeek demonstrate that smaller, efficient AI models can deliver strong performance, potentially shifting industry focus away from high-capacity approaches and making AI more accessible. Compatibility, flexibility, and pace of adoption are all vital for long-term success.</w:t>
      </w:r>
      <w:r/>
    </w:p>
    <w:p>
      <w:pPr>
        <w:pStyle w:val="ListNumber"/>
        <w:spacing w:line="240" w:lineRule="auto"/>
        <w:ind w:left="720"/>
      </w:pPr>
      <w:r/>
      <w:hyperlink r:id="rId13">
        <w:r>
          <w:rPr>
            <w:color w:val="0000EE"/>
            <w:u w:val="single"/>
          </w:rPr>
          <w:t>https://www.tomshardware.com/networking/nvidia-outlines-plans-for-using-light-for-communication-between-ai-gpus-by-2026-silicon-photonics-and-co-packaged-optics-may-become-mandatory-for-next-gen-ai-data-centers</w:t>
        </w:r>
      </w:hyperlink>
      <w:r>
        <w:t xml:space="preserve"> - Nvidia has outlined plans to implement silicon photonics and co-packaged optics (CPO) for next-generation AI data centers by 2026, aiming to address the escalating bandwidth and efficiency demands of large-scale GPU clusters. This transition, highlighted during the 2025 Hot Chips conference, is necessary due to the limitations of copper cables and traditional pluggable optical modules at high speeds like 800 Gb/s. Nvidia’s roadmap aligns with TSMC's COUPE platform, progressing through three generations—from 1.6 Tb/s pluggable optics to 12.8 Tb/s directly integrated processors. CPO technology significantly reduces power usage, electrical loss, and system complexity by embedding the optics near the switch ASIC, improving power efficiency 3.5 times, and signal integrity by 64 times compared to traditional modules. Nvidia will launch Quantum-X InfiniBand switches in early 2026 and Spectrum-X Ethernet switches in the second half of 2026. These systems will offer up to 115 Tb/s and 409.6 Tb/s throughput, respectively, and will support generative AI applications with simpler, more reliable infrastructure. Nvidia emphasizes that CPO will be essential—rather than optional—for future AI infrastructure, giving it a strategic edge over competitors like AMD.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ipelinepub.com/AI-Automation-Analtyics-2025/AI-for-network-latency" TargetMode="External"/><Relationship Id="rId10" Type="http://schemas.openxmlformats.org/officeDocument/2006/relationships/hyperlink" Target="https://www.itpro.com/infrastructure/networking/is-latency-always-important" TargetMode="External"/><Relationship Id="rId11" Type="http://schemas.openxmlformats.org/officeDocument/2006/relationships/hyperlink" Target="https://www.ft.com/content/8452bf94-9a41-4040-913f-ef1a462d6ea6" TargetMode="External"/><Relationship Id="rId12" Type="http://schemas.openxmlformats.org/officeDocument/2006/relationships/hyperlink" Target="https://www.tomshardware.com/desktops/servers/china-is-developing-nation-spanning-network-to-sell-surplus-data-center-compute-power-latency-disparate-hardware-are-key-hurdles" TargetMode="External"/><Relationship Id="rId13" Type="http://schemas.openxmlformats.org/officeDocument/2006/relationships/hyperlink" Target="https://www.tomshardware.com/networking/nvidia-outlines-plans-for-using-light-for-communication-between-ai-gpus-by-2026-silicon-photonics-and-co-packaged-optics-may-become-mandatory-for-next-gen-ai-data-centers" TargetMode="External"/><Relationship Id="rId14" Type="http://schemas.openxmlformats.org/officeDocument/2006/relationships/hyperlink" Target="https://www.techradar.com/pro/is-your-cloud-hosting-ready-for-ai-gpu-accelerators-here-are-5-things-you-need-to-know"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